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277D" w14:textId="13B2D72A" w:rsidR="006C5811" w:rsidRPr="00E35322" w:rsidRDefault="006C5811" w:rsidP="00080A1D">
      <w:pPr>
        <w:spacing w:before="60" w:after="60" w:line="288" w:lineRule="auto"/>
        <w:jc w:val="center"/>
        <w:rPr>
          <w:rFonts w:ascii="Times New Roman" w:hAnsi="Times New Roman" w:cs="Times New Roman"/>
          <w:b/>
          <w:bCs/>
        </w:rPr>
      </w:pPr>
      <w:r w:rsidRPr="00E35322">
        <w:rPr>
          <w:rFonts w:ascii="Times New Roman" w:hAnsi="Times New Roman" w:cs="Times New Roman"/>
          <w:b/>
          <w:bCs/>
        </w:rPr>
        <w:t>BOND PURCHASE REGISTRATION FORM</w:t>
      </w:r>
      <w:r w:rsidRPr="00E35322">
        <w:rPr>
          <w:rFonts w:ascii="Times New Roman" w:hAnsi="Times New Roman" w:cs="Times New Roman"/>
          <w:b/>
          <w:bCs/>
        </w:rPr>
        <w:br/>
        <w:t>BAF VIETNAM AGRICULTURE JOINT STOCK COMPANY</w:t>
      </w:r>
    </w:p>
    <w:p w14:paraId="5FE4D933" w14:textId="74FC6B74" w:rsidR="006C5811" w:rsidRPr="00E35322" w:rsidRDefault="006C5811" w:rsidP="00080A1D">
      <w:pPr>
        <w:spacing w:before="60" w:after="60" w:line="288" w:lineRule="auto"/>
        <w:jc w:val="center"/>
        <w:rPr>
          <w:rFonts w:ascii="Times New Roman" w:hAnsi="Times New Roman" w:cs="Times New Roman"/>
          <w:b/>
          <w:bCs/>
        </w:rPr>
      </w:pPr>
      <w:r w:rsidRPr="00E35322">
        <w:rPr>
          <w:rFonts w:ascii="Times New Roman" w:hAnsi="Times New Roman" w:cs="Times New Roman"/>
          <w:b/>
          <w:bCs/>
        </w:rPr>
        <w:t>PUBLIC OFFERING</w:t>
      </w:r>
    </w:p>
    <w:p w14:paraId="23B67CB7" w14:textId="739AAEC4" w:rsidR="006C5811" w:rsidRPr="00E35322" w:rsidRDefault="006C5811" w:rsidP="00080A1D">
      <w:pPr>
        <w:spacing w:before="60" w:after="60" w:line="288" w:lineRule="auto"/>
        <w:jc w:val="center"/>
        <w:rPr>
          <w:rFonts w:ascii="Times New Roman" w:hAnsi="Times New Roman" w:cs="Times New Roman"/>
          <w:i/>
          <w:iCs/>
        </w:rPr>
      </w:pPr>
      <w:r w:rsidRPr="00E35322">
        <w:rPr>
          <w:rFonts w:ascii="Times New Roman" w:hAnsi="Times New Roman" w:cs="Times New Roman"/>
          <w:i/>
          <w:iCs/>
        </w:rPr>
        <w:t xml:space="preserve">(Certificate of registration of public offering of bonds No. </w:t>
      </w:r>
      <w:r w:rsidR="00FC7B36">
        <w:rPr>
          <w:rFonts w:ascii="Times New Roman" w:hAnsi="Times New Roman" w:cs="Times New Roman"/>
          <w:i/>
          <w:iCs/>
        </w:rPr>
        <w:t>447</w:t>
      </w:r>
      <w:r w:rsidR="00FC7B36" w:rsidRPr="00E35322">
        <w:rPr>
          <w:rFonts w:ascii="Times New Roman" w:hAnsi="Times New Roman" w:cs="Times New Roman"/>
          <w:i/>
          <w:iCs/>
        </w:rPr>
        <w:t>/</w:t>
      </w:r>
      <w:r w:rsidRPr="00E35322">
        <w:rPr>
          <w:rFonts w:ascii="Times New Roman" w:hAnsi="Times New Roman" w:cs="Times New Roman"/>
          <w:i/>
          <w:iCs/>
        </w:rPr>
        <w:t xml:space="preserve">GCN-UBCK issued by the State Securities Commission dated </w:t>
      </w:r>
      <w:r w:rsidR="00FC7B36">
        <w:rPr>
          <w:rFonts w:ascii="Times New Roman" w:hAnsi="Times New Roman" w:cs="Times New Roman"/>
          <w:i/>
          <w:iCs/>
        </w:rPr>
        <w:t>25 November 2025</w:t>
      </w:r>
      <w:r w:rsidRPr="00E35322">
        <w:rPr>
          <w:rFonts w:ascii="Times New Roman" w:hAnsi="Times New Roman" w:cs="Times New Roman"/>
          <w:i/>
          <w:i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7415"/>
      </w:tblGrid>
      <w:tr w:rsidR="00E35322" w:rsidRPr="00E35322" w14:paraId="526BA20C" w14:textId="77777777" w:rsidTr="00C000CB">
        <w:tc>
          <w:tcPr>
            <w:tcW w:w="641" w:type="pct"/>
          </w:tcPr>
          <w:p w14:paraId="3AA728D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Sent to:</w:t>
            </w:r>
          </w:p>
        </w:tc>
        <w:tc>
          <w:tcPr>
            <w:tcW w:w="4359" w:type="pct"/>
          </w:tcPr>
          <w:p w14:paraId="609BC1EE" w14:textId="77777777" w:rsidR="006C5811" w:rsidRPr="00E35322" w:rsidRDefault="006C5811" w:rsidP="00080A1D">
            <w:pPr>
              <w:pStyle w:val="ListParagraph"/>
              <w:numPr>
                <w:ilvl w:val="2"/>
                <w:numId w:val="1"/>
              </w:numPr>
              <w:spacing w:before="60" w:after="60" w:line="288" w:lineRule="auto"/>
              <w:ind w:left="361" w:hanging="361"/>
              <w:jc w:val="both"/>
              <w:rPr>
                <w:rFonts w:ascii="Times New Roman" w:hAnsi="Times New Roman" w:cs="Times New Roman"/>
                <w:b/>
                <w:bCs/>
              </w:rPr>
            </w:pPr>
            <w:r w:rsidRPr="00E35322">
              <w:rPr>
                <w:rFonts w:ascii="Times New Roman" w:hAnsi="Times New Roman" w:cs="Times New Roman"/>
                <w:b/>
                <w:bCs/>
              </w:rPr>
              <w:t>BAF VIETNAM AGRICULTURE JOINT STOCK COMPANY (“Issuer”)</w:t>
            </w:r>
          </w:p>
        </w:tc>
      </w:tr>
      <w:tr w:rsidR="006C5811" w:rsidRPr="00E35322" w14:paraId="02816341" w14:textId="77777777" w:rsidTr="00C000CB">
        <w:tc>
          <w:tcPr>
            <w:tcW w:w="641" w:type="pct"/>
          </w:tcPr>
          <w:p w14:paraId="0634975B" w14:textId="77777777" w:rsidR="006C5811" w:rsidRPr="00E35322" w:rsidRDefault="006C5811" w:rsidP="00080A1D">
            <w:pPr>
              <w:spacing w:before="60" w:after="60" w:line="288" w:lineRule="auto"/>
              <w:jc w:val="both"/>
              <w:rPr>
                <w:rFonts w:ascii="Times New Roman" w:hAnsi="Times New Roman" w:cs="Times New Roman"/>
              </w:rPr>
            </w:pPr>
          </w:p>
        </w:tc>
        <w:tc>
          <w:tcPr>
            <w:tcW w:w="4359" w:type="pct"/>
          </w:tcPr>
          <w:p w14:paraId="37BDAC22" w14:textId="77777777" w:rsidR="006C5811" w:rsidRPr="00E35322" w:rsidRDefault="006C5811" w:rsidP="00080A1D">
            <w:pPr>
              <w:pStyle w:val="ListParagraph"/>
              <w:numPr>
                <w:ilvl w:val="2"/>
                <w:numId w:val="1"/>
              </w:numPr>
              <w:spacing w:before="60" w:after="60" w:line="288" w:lineRule="auto"/>
              <w:ind w:left="361" w:hanging="361"/>
              <w:jc w:val="both"/>
              <w:rPr>
                <w:rFonts w:ascii="Times New Roman" w:hAnsi="Times New Roman" w:cs="Times New Roman"/>
                <w:b/>
                <w:bCs/>
              </w:rPr>
            </w:pPr>
            <w:r w:rsidRPr="00E35322">
              <w:rPr>
                <w:rFonts w:ascii="Times New Roman" w:hAnsi="Times New Roman" w:cs="Times New Roman"/>
                <w:b/>
                <w:bCs/>
              </w:rPr>
              <w:t>JB SECURITIES VIETNAM COMPANY LIMITED (“JBSV” or “Distribution Agent”)</w:t>
            </w:r>
          </w:p>
        </w:tc>
      </w:tr>
    </w:tbl>
    <w:p w14:paraId="38C9725B" w14:textId="77777777" w:rsidR="006C5811" w:rsidRPr="00E35322" w:rsidRDefault="006C5811" w:rsidP="00080A1D">
      <w:pPr>
        <w:spacing w:before="60" w:after="60" w:line="288"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276"/>
        <w:gridCol w:w="5128"/>
      </w:tblGrid>
      <w:tr w:rsidR="00E35322" w:rsidRPr="00E35322" w14:paraId="71ACA01F" w14:textId="77777777" w:rsidTr="00C000CB">
        <w:tc>
          <w:tcPr>
            <w:tcW w:w="9912" w:type="dxa"/>
            <w:gridSpan w:val="3"/>
          </w:tcPr>
          <w:p w14:paraId="3DA803F5" w14:textId="52ED1518" w:rsidR="006C5811" w:rsidRPr="00E35322" w:rsidRDefault="006C5811" w:rsidP="00080A1D">
            <w:pPr>
              <w:pStyle w:val="ListParagraph"/>
              <w:numPr>
                <w:ilvl w:val="0"/>
                <w:numId w:val="2"/>
              </w:numPr>
              <w:tabs>
                <w:tab w:val="left" w:pos="446"/>
              </w:tabs>
              <w:spacing w:before="60" w:after="60" w:line="288" w:lineRule="auto"/>
              <w:ind w:left="452" w:hanging="452"/>
              <w:jc w:val="both"/>
              <w:rPr>
                <w:rFonts w:ascii="Times New Roman" w:hAnsi="Times New Roman" w:cs="Times New Roman"/>
                <w:b/>
                <w:bCs/>
              </w:rPr>
            </w:pPr>
            <w:r w:rsidRPr="00E35322">
              <w:rPr>
                <w:rFonts w:ascii="Times New Roman" w:hAnsi="Times New Roman" w:cs="Times New Roman"/>
                <w:b/>
                <w:bCs/>
              </w:rPr>
              <w:t>ORGANIZATION/INDIVIDUAL REGISTERING TO PURCHASE BONDS (“Bond Purchase Registration Party” or “</w:t>
            </w:r>
            <w:r w:rsidR="001A127F" w:rsidRPr="00E35322">
              <w:rPr>
                <w:rFonts w:ascii="Times New Roman" w:hAnsi="Times New Roman" w:cs="Times New Roman"/>
                <w:b/>
                <w:bCs/>
              </w:rPr>
              <w:t>Investor</w:t>
            </w:r>
            <w:r w:rsidRPr="00E35322">
              <w:rPr>
                <w:rFonts w:ascii="Times New Roman" w:hAnsi="Times New Roman" w:cs="Times New Roman"/>
                <w:b/>
                <w:bCs/>
              </w:rPr>
              <w:t>”</w:t>
            </w:r>
          </w:p>
        </w:tc>
      </w:tr>
      <w:tr w:rsidR="00E35322" w:rsidRPr="00E35322" w14:paraId="346D5CD0" w14:textId="77777777" w:rsidTr="00C000CB">
        <w:tc>
          <w:tcPr>
            <w:tcW w:w="3892" w:type="dxa"/>
          </w:tcPr>
          <w:p w14:paraId="222232CE"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Full name</w:t>
            </w:r>
          </w:p>
        </w:tc>
        <w:tc>
          <w:tcPr>
            <w:tcW w:w="284" w:type="dxa"/>
          </w:tcPr>
          <w:p w14:paraId="1503DDCF"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506100ED" w14:textId="4B3DE17E"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7913E177" w14:textId="77777777" w:rsidTr="00C000CB">
        <w:tc>
          <w:tcPr>
            <w:tcW w:w="3892" w:type="dxa"/>
          </w:tcPr>
          <w:p w14:paraId="0DFD49F4"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ID/ Enterprise registration certificate or equivalent document</w:t>
            </w:r>
          </w:p>
        </w:tc>
        <w:tc>
          <w:tcPr>
            <w:tcW w:w="284" w:type="dxa"/>
          </w:tcPr>
          <w:p w14:paraId="490ADE3F"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7E4CF25D"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…………………issued by ………………………………</w:t>
            </w:r>
          </w:p>
          <w:p w14:paraId="68FAD03F"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dated…………………………………………………….</w:t>
            </w:r>
          </w:p>
        </w:tc>
      </w:tr>
      <w:tr w:rsidR="00E35322" w:rsidRPr="00E35322" w14:paraId="61BD90C7" w14:textId="77777777" w:rsidTr="00C000CB">
        <w:tc>
          <w:tcPr>
            <w:tcW w:w="3892" w:type="dxa"/>
          </w:tcPr>
          <w:p w14:paraId="266DD513"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Contact address</w:t>
            </w:r>
          </w:p>
        </w:tc>
        <w:tc>
          <w:tcPr>
            <w:tcW w:w="284" w:type="dxa"/>
          </w:tcPr>
          <w:p w14:paraId="5E94037B"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6F566DC2"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7AE6B99F" w14:textId="77777777" w:rsidTr="00C000CB">
        <w:tc>
          <w:tcPr>
            <w:tcW w:w="3892" w:type="dxa"/>
          </w:tcPr>
          <w:p w14:paraId="73934FBD"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Phone number</w:t>
            </w:r>
          </w:p>
        </w:tc>
        <w:tc>
          <w:tcPr>
            <w:tcW w:w="284" w:type="dxa"/>
          </w:tcPr>
          <w:p w14:paraId="75670D34"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0D72745D"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6C6FDFB4" w14:textId="77777777" w:rsidTr="00C000CB">
        <w:tc>
          <w:tcPr>
            <w:tcW w:w="3892" w:type="dxa"/>
          </w:tcPr>
          <w:p w14:paraId="006BFE8E"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Email</w:t>
            </w:r>
          </w:p>
        </w:tc>
        <w:tc>
          <w:tcPr>
            <w:tcW w:w="284" w:type="dxa"/>
          </w:tcPr>
          <w:p w14:paraId="4A112F61"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10537302"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40BE0633" w14:textId="77777777" w:rsidTr="00C000CB">
        <w:tc>
          <w:tcPr>
            <w:tcW w:w="3892" w:type="dxa"/>
          </w:tcPr>
          <w:p w14:paraId="7F669B05"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Tax code</w:t>
            </w:r>
          </w:p>
          <w:p w14:paraId="1E5611CB" w14:textId="77777777" w:rsidR="006C5811" w:rsidRPr="00E35322" w:rsidRDefault="006C5811" w:rsidP="00080A1D">
            <w:pPr>
              <w:pStyle w:val="ListParagraph"/>
              <w:spacing w:before="60" w:after="60" w:line="288" w:lineRule="auto"/>
              <w:ind w:left="594" w:hanging="142"/>
              <w:rPr>
                <w:rFonts w:ascii="Times New Roman" w:hAnsi="Times New Roman" w:cs="Times New Roman"/>
              </w:rPr>
            </w:pPr>
          </w:p>
        </w:tc>
        <w:tc>
          <w:tcPr>
            <w:tcW w:w="284" w:type="dxa"/>
          </w:tcPr>
          <w:p w14:paraId="66F55FB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6E6556C0"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0AA7BBBD" w14:textId="77777777" w:rsidTr="00C000CB">
        <w:tc>
          <w:tcPr>
            <w:tcW w:w="3892" w:type="dxa"/>
          </w:tcPr>
          <w:p w14:paraId="1740140C"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Checking account</w:t>
            </w:r>
          </w:p>
        </w:tc>
        <w:tc>
          <w:tcPr>
            <w:tcW w:w="284" w:type="dxa"/>
          </w:tcPr>
          <w:p w14:paraId="104DBF58"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11B2422D" w14:textId="2E3B8D51"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Account holder: ………………………………………….</w:t>
            </w:r>
          </w:p>
          <w:p w14:paraId="7EA17C74" w14:textId="3DA937B0"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Account number:  ……………………………………</w:t>
            </w:r>
            <w:proofErr w:type="gramStart"/>
            <w:r w:rsidRPr="00E35322">
              <w:rPr>
                <w:rFonts w:ascii="Times New Roman" w:hAnsi="Times New Roman" w:cs="Times New Roman"/>
              </w:rPr>
              <w:t>…..</w:t>
            </w:r>
            <w:proofErr w:type="gramEnd"/>
          </w:p>
          <w:p w14:paraId="1430729E" w14:textId="1FCA3DEC"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p w14:paraId="21A9D045"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Opened at: ……………………………………………….</w:t>
            </w:r>
          </w:p>
        </w:tc>
      </w:tr>
      <w:tr w:rsidR="00E35322" w:rsidRPr="00E35322" w14:paraId="6E73E33D" w14:textId="77777777" w:rsidTr="00C000CB">
        <w:tc>
          <w:tcPr>
            <w:tcW w:w="3892" w:type="dxa"/>
          </w:tcPr>
          <w:p w14:paraId="4913C093"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Representative</w:t>
            </w:r>
          </w:p>
        </w:tc>
        <w:tc>
          <w:tcPr>
            <w:tcW w:w="284" w:type="dxa"/>
          </w:tcPr>
          <w:p w14:paraId="15CFA225"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598C17A4"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36BD0E76" w14:textId="77777777" w:rsidTr="00C000CB">
        <w:tc>
          <w:tcPr>
            <w:tcW w:w="3892" w:type="dxa"/>
          </w:tcPr>
          <w:p w14:paraId="5F00FCBE"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Authorized document</w:t>
            </w:r>
          </w:p>
        </w:tc>
        <w:tc>
          <w:tcPr>
            <w:tcW w:w="284" w:type="dxa"/>
          </w:tcPr>
          <w:p w14:paraId="43ECE65B"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724E0906"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00BF2024" w14:textId="77777777" w:rsidTr="00C000CB">
        <w:tc>
          <w:tcPr>
            <w:tcW w:w="9912" w:type="dxa"/>
            <w:gridSpan w:val="3"/>
          </w:tcPr>
          <w:p w14:paraId="7B582CE4" w14:textId="77777777" w:rsidR="006C5811" w:rsidRPr="00E35322" w:rsidRDefault="006C5811" w:rsidP="00080A1D">
            <w:pPr>
              <w:pStyle w:val="ListParagraph"/>
              <w:numPr>
                <w:ilvl w:val="0"/>
                <w:numId w:val="2"/>
              </w:numPr>
              <w:tabs>
                <w:tab w:val="left" w:pos="446"/>
              </w:tabs>
              <w:spacing w:before="60" w:after="60" w:line="288" w:lineRule="auto"/>
              <w:ind w:left="452" w:hanging="452"/>
              <w:jc w:val="both"/>
              <w:rPr>
                <w:rFonts w:ascii="Times New Roman" w:hAnsi="Times New Roman" w:cs="Times New Roman"/>
                <w:b/>
                <w:bCs/>
              </w:rPr>
            </w:pPr>
            <w:r w:rsidRPr="00E35322">
              <w:rPr>
                <w:rFonts w:ascii="Times New Roman" w:hAnsi="Times New Roman" w:cs="Times New Roman"/>
                <w:b/>
                <w:bCs/>
              </w:rPr>
              <w:lastRenderedPageBreak/>
              <w:t>BONDS REGISTERED TO PURCHASE</w:t>
            </w:r>
          </w:p>
        </w:tc>
      </w:tr>
      <w:tr w:rsidR="00E35322" w:rsidRPr="00E35322" w14:paraId="3AEC5BB1" w14:textId="77777777" w:rsidTr="00C000CB">
        <w:tc>
          <w:tcPr>
            <w:tcW w:w="3892" w:type="dxa"/>
          </w:tcPr>
          <w:p w14:paraId="3167EC16"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Bond name</w:t>
            </w:r>
          </w:p>
        </w:tc>
        <w:tc>
          <w:tcPr>
            <w:tcW w:w="284" w:type="dxa"/>
          </w:tcPr>
          <w:p w14:paraId="7AD8E174"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68630CBB" w14:textId="102F8EBD" w:rsidR="006C5811" w:rsidRPr="00E35322" w:rsidRDefault="00FC7B36" w:rsidP="00080A1D">
            <w:pPr>
              <w:tabs>
                <w:tab w:val="left" w:pos="452"/>
              </w:tabs>
              <w:spacing w:before="60" w:after="60" w:line="288" w:lineRule="auto"/>
              <w:jc w:val="both"/>
              <w:rPr>
                <w:rFonts w:ascii="Times New Roman" w:hAnsi="Times New Roman" w:cs="Times New Roman"/>
              </w:rPr>
            </w:pPr>
            <w:r w:rsidRPr="00FC7B36">
              <w:rPr>
                <w:rFonts w:ascii="Times New Roman" w:hAnsi="Times New Roman" w:cs="Times New Roman"/>
              </w:rPr>
              <w:t>Public Offering Bonds of BAF Vietnam Agriculture Joint Stock Company</w:t>
            </w:r>
            <w:r>
              <w:rPr>
                <w:rFonts w:ascii="Times New Roman" w:hAnsi="Times New Roman" w:cs="Times New Roman"/>
              </w:rPr>
              <w:t xml:space="preserve"> (“Bonds”)</w:t>
            </w:r>
          </w:p>
        </w:tc>
      </w:tr>
      <w:tr w:rsidR="00E35322" w:rsidRPr="00E35322" w14:paraId="60685429" w14:textId="77777777" w:rsidTr="00C000CB">
        <w:tc>
          <w:tcPr>
            <w:tcW w:w="3892" w:type="dxa"/>
          </w:tcPr>
          <w:p w14:paraId="7956DEC1"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The Issuer</w:t>
            </w:r>
          </w:p>
        </w:tc>
        <w:tc>
          <w:tcPr>
            <w:tcW w:w="284" w:type="dxa"/>
          </w:tcPr>
          <w:p w14:paraId="14AC8CD9"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46B9C932"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BAF Vietnam Agriculture Joint Stock Company </w:t>
            </w:r>
          </w:p>
        </w:tc>
      </w:tr>
      <w:tr w:rsidR="00E35322" w:rsidRPr="00E35322" w14:paraId="438C3B10" w14:textId="77777777" w:rsidTr="00C000CB">
        <w:tc>
          <w:tcPr>
            <w:tcW w:w="3892" w:type="dxa"/>
          </w:tcPr>
          <w:p w14:paraId="28B98090"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Par value</w:t>
            </w:r>
          </w:p>
        </w:tc>
        <w:tc>
          <w:tcPr>
            <w:tcW w:w="284" w:type="dxa"/>
          </w:tcPr>
          <w:p w14:paraId="6F85DCB1"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5AD1F40B"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VND 100,000,000 (One hundred million Vietnamese </w:t>
            </w:r>
            <w:proofErr w:type="gramStart"/>
            <w:r w:rsidRPr="00E35322">
              <w:rPr>
                <w:rFonts w:ascii="Times New Roman" w:hAnsi="Times New Roman" w:cs="Times New Roman"/>
              </w:rPr>
              <w:t>dong</w:t>
            </w:r>
            <w:proofErr w:type="gramEnd"/>
            <w:r w:rsidRPr="00E35322">
              <w:rPr>
                <w:rFonts w:ascii="Times New Roman" w:hAnsi="Times New Roman" w:cs="Times New Roman"/>
              </w:rPr>
              <w:t>)/Bond</w:t>
            </w:r>
          </w:p>
        </w:tc>
      </w:tr>
      <w:tr w:rsidR="00E35322" w:rsidRPr="00E35322" w14:paraId="401A657E" w14:textId="77777777" w:rsidTr="00C000CB">
        <w:tc>
          <w:tcPr>
            <w:tcW w:w="3892" w:type="dxa"/>
          </w:tcPr>
          <w:p w14:paraId="33B43DB7" w14:textId="34226205" w:rsidR="006C5811" w:rsidRPr="00E35322" w:rsidRDefault="00275285"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Pr>
                <w:rFonts w:ascii="Times New Roman" w:hAnsi="Times New Roman" w:cs="Times New Roman"/>
              </w:rPr>
              <w:t xml:space="preserve">Tentative </w:t>
            </w:r>
            <w:r w:rsidR="006C5811" w:rsidRPr="00E35322">
              <w:rPr>
                <w:rFonts w:ascii="Times New Roman" w:hAnsi="Times New Roman" w:cs="Times New Roman"/>
              </w:rPr>
              <w:t>issuance date</w:t>
            </w:r>
          </w:p>
          <w:p w14:paraId="24B056AC" w14:textId="77777777" w:rsidR="006C5811" w:rsidRPr="00E35322" w:rsidRDefault="006C5811" w:rsidP="00080A1D">
            <w:pPr>
              <w:pStyle w:val="ListParagraph"/>
              <w:tabs>
                <w:tab w:val="left" w:pos="452"/>
              </w:tabs>
              <w:spacing w:before="60" w:after="60" w:line="288" w:lineRule="auto"/>
              <w:ind w:left="452"/>
              <w:jc w:val="both"/>
              <w:rPr>
                <w:rFonts w:ascii="Times New Roman" w:hAnsi="Times New Roman" w:cs="Times New Roman"/>
              </w:rPr>
            </w:pPr>
            <w:r w:rsidRPr="00E35322">
              <w:rPr>
                <w:rFonts w:ascii="Times New Roman" w:hAnsi="Times New Roman" w:cs="Times New Roman"/>
              </w:rPr>
              <w:t>(“Issuance date”)</w:t>
            </w:r>
          </w:p>
        </w:tc>
        <w:tc>
          <w:tcPr>
            <w:tcW w:w="284" w:type="dxa"/>
          </w:tcPr>
          <w:p w14:paraId="1BF9B90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563B683A" w14:textId="5F09DC06" w:rsidR="006C5811" w:rsidRPr="00E35322" w:rsidRDefault="0038176E" w:rsidP="00080A1D">
            <w:pPr>
              <w:spacing w:before="60" w:after="60" w:line="288" w:lineRule="auto"/>
              <w:jc w:val="both"/>
              <w:rPr>
                <w:rFonts w:ascii="Times New Roman" w:hAnsi="Times New Roman" w:cs="Times New Roman"/>
              </w:rPr>
            </w:pPr>
            <w:r>
              <w:rPr>
                <w:rFonts w:ascii="Times New Roman" w:hAnsi="Times New Roman" w:cs="Times New Roman"/>
              </w:rPr>
              <w:t>5 January 2026</w:t>
            </w:r>
          </w:p>
        </w:tc>
      </w:tr>
      <w:tr w:rsidR="00E35322" w:rsidRPr="00E35322" w14:paraId="4CE9974E" w14:textId="77777777" w:rsidTr="00C000CB">
        <w:tc>
          <w:tcPr>
            <w:tcW w:w="3892" w:type="dxa"/>
          </w:tcPr>
          <w:p w14:paraId="56C33FB3"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Term</w:t>
            </w:r>
          </w:p>
        </w:tc>
        <w:tc>
          <w:tcPr>
            <w:tcW w:w="284" w:type="dxa"/>
          </w:tcPr>
          <w:p w14:paraId="1B6F9471"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310CA38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36 months from the Issuance Date</w:t>
            </w:r>
          </w:p>
        </w:tc>
      </w:tr>
      <w:tr w:rsidR="00E35322" w:rsidRPr="00E35322" w14:paraId="5F6FFCF2" w14:textId="77777777" w:rsidTr="00C000CB">
        <w:tc>
          <w:tcPr>
            <w:tcW w:w="3892" w:type="dxa"/>
          </w:tcPr>
          <w:p w14:paraId="188D1ED3" w14:textId="77777777" w:rsidR="006C5811" w:rsidRPr="00E35322" w:rsidRDefault="006C5811" w:rsidP="00080A1D">
            <w:pPr>
              <w:pStyle w:val="ListParagraph"/>
              <w:numPr>
                <w:ilvl w:val="2"/>
                <w:numId w:val="1"/>
              </w:numPr>
              <w:tabs>
                <w:tab w:val="left" w:pos="452"/>
              </w:tabs>
              <w:spacing w:before="60" w:after="60" w:line="288" w:lineRule="auto"/>
              <w:ind w:left="2295" w:hanging="2268"/>
              <w:jc w:val="both"/>
              <w:rPr>
                <w:rFonts w:ascii="Times New Roman" w:hAnsi="Times New Roman" w:cs="Times New Roman"/>
              </w:rPr>
            </w:pPr>
            <w:r w:rsidRPr="00E35322">
              <w:rPr>
                <w:rFonts w:ascii="Times New Roman" w:hAnsi="Times New Roman" w:cs="Times New Roman"/>
              </w:rPr>
              <w:t>Offering period</w:t>
            </w:r>
          </w:p>
        </w:tc>
        <w:tc>
          <w:tcPr>
            <w:tcW w:w="284" w:type="dxa"/>
          </w:tcPr>
          <w:p w14:paraId="78E43E58"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04E850CA" w14:textId="56A19300"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From </w:t>
            </w:r>
            <w:r w:rsidR="0038176E">
              <w:rPr>
                <w:rFonts w:ascii="Times New Roman" w:hAnsi="Times New Roman" w:cs="Times New Roman"/>
              </w:rPr>
              <w:t>3 December 2025</w:t>
            </w:r>
            <w:r w:rsidRPr="00E35322">
              <w:rPr>
                <w:rFonts w:ascii="Times New Roman" w:hAnsi="Times New Roman" w:cs="Times New Roman"/>
              </w:rPr>
              <w:t xml:space="preserve"> to </w:t>
            </w:r>
            <w:r w:rsidR="0038176E">
              <w:rPr>
                <w:rFonts w:ascii="Times New Roman" w:hAnsi="Times New Roman" w:cs="Times New Roman"/>
              </w:rPr>
              <w:t>5 January 2026</w:t>
            </w:r>
          </w:p>
        </w:tc>
      </w:tr>
      <w:tr w:rsidR="00E35322" w:rsidRPr="00E35322" w14:paraId="7D5F4D2B" w14:textId="77777777" w:rsidTr="00C000CB">
        <w:tc>
          <w:tcPr>
            <w:tcW w:w="3892" w:type="dxa"/>
          </w:tcPr>
          <w:p w14:paraId="65BE28FE"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Number of bonds registered to</w:t>
            </w:r>
          </w:p>
          <w:p w14:paraId="4B3777A8" w14:textId="77777777" w:rsidR="006C5811" w:rsidRPr="00E35322" w:rsidRDefault="006C5811" w:rsidP="00080A1D">
            <w:pPr>
              <w:pStyle w:val="ListParagraph"/>
              <w:tabs>
                <w:tab w:val="left" w:pos="452"/>
              </w:tabs>
              <w:spacing w:before="60" w:after="60" w:line="288" w:lineRule="auto"/>
              <w:ind w:left="452"/>
              <w:jc w:val="both"/>
              <w:rPr>
                <w:rFonts w:ascii="Times New Roman" w:hAnsi="Times New Roman" w:cs="Times New Roman"/>
              </w:rPr>
            </w:pPr>
            <w:r w:rsidRPr="00E35322">
              <w:rPr>
                <w:rFonts w:ascii="Times New Roman" w:hAnsi="Times New Roman" w:cs="Times New Roman"/>
              </w:rPr>
              <w:t>purchase</w:t>
            </w:r>
          </w:p>
        </w:tc>
        <w:tc>
          <w:tcPr>
            <w:tcW w:w="284" w:type="dxa"/>
          </w:tcPr>
          <w:p w14:paraId="29F64AA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689A2A8D" w14:textId="089D5DDB"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416DBDE8" w14:textId="77777777" w:rsidTr="00C000CB">
        <w:tc>
          <w:tcPr>
            <w:tcW w:w="3892" w:type="dxa"/>
          </w:tcPr>
          <w:p w14:paraId="11C33D02"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Total value of bond purchase payable (equal to number of bonds registered to purchase multiplied by the par value)</w:t>
            </w:r>
          </w:p>
        </w:tc>
        <w:tc>
          <w:tcPr>
            <w:tcW w:w="284" w:type="dxa"/>
          </w:tcPr>
          <w:p w14:paraId="0A082862"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c>
          <w:tcPr>
            <w:tcW w:w="5736" w:type="dxa"/>
          </w:tcPr>
          <w:p w14:paraId="7601E2FB"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w:t>
            </w:r>
          </w:p>
        </w:tc>
      </w:tr>
      <w:tr w:rsidR="00E35322" w:rsidRPr="00E35322" w14:paraId="32199E0E" w14:textId="77777777" w:rsidTr="00C000CB">
        <w:tc>
          <w:tcPr>
            <w:tcW w:w="3892" w:type="dxa"/>
          </w:tcPr>
          <w:p w14:paraId="712E5CD5"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Timeline for receiving subscription form</w:t>
            </w:r>
          </w:p>
        </w:tc>
        <w:tc>
          <w:tcPr>
            <w:tcW w:w="284" w:type="dxa"/>
          </w:tcPr>
          <w:p w14:paraId="1AAC3DF5" w14:textId="77777777" w:rsidR="006C5811" w:rsidRPr="00E35322" w:rsidRDefault="006C5811" w:rsidP="00080A1D">
            <w:pPr>
              <w:spacing w:before="60" w:after="60" w:line="288" w:lineRule="auto"/>
              <w:jc w:val="both"/>
              <w:rPr>
                <w:rFonts w:ascii="Times New Roman" w:hAnsi="Times New Roman" w:cs="Times New Roman"/>
              </w:rPr>
            </w:pPr>
          </w:p>
        </w:tc>
        <w:tc>
          <w:tcPr>
            <w:tcW w:w="5736" w:type="dxa"/>
          </w:tcPr>
          <w:p w14:paraId="72EABB20" w14:textId="2F7AD778"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From </w:t>
            </w:r>
            <w:r w:rsidR="0038176E">
              <w:rPr>
                <w:rFonts w:ascii="Times New Roman" w:hAnsi="Times New Roman" w:cs="Times New Roman"/>
              </w:rPr>
              <w:t xml:space="preserve">3 December </w:t>
            </w:r>
            <w:r w:rsidR="005C2EE6">
              <w:rPr>
                <w:rFonts w:ascii="Times New Roman" w:hAnsi="Times New Roman" w:cs="Times New Roman"/>
              </w:rPr>
              <w:t>2025</w:t>
            </w:r>
            <w:r w:rsidR="005C2EE6" w:rsidRPr="00E35322">
              <w:rPr>
                <w:rFonts w:ascii="Times New Roman" w:hAnsi="Times New Roman" w:cs="Times New Roman"/>
              </w:rPr>
              <w:t xml:space="preserve"> until</w:t>
            </w:r>
            <w:r w:rsidRPr="00E35322">
              <w:rPr>
                <w:rFonts w:ascii="Times New Roman" w:hAnsi="Times New Roman" w:cs="Times New Roman"/>
              </w:rPr>
              <w:t xml:space="preserve"> </w:t>
            </w:r>
            <w:r w:rsidR="007A1B94">
              <w:rPr>
                <w:rFonts w:ascii="Times New Roman" w:hAnsi="Times New Roman" w:cs="Times New Roman"/>
              </w:rPr>
              <w:t>3</w:t>
            </w:r>
            <w:r w:rsidRPr="00E35322">
              <w:rPr>
                <w:rFonts w:ascii="Times New Roman" w:hAnsi="Times New Roman" w:cs="Times New Roman"/>
              </w:rPr>
              <w:t>:00 p.m.</w:t>
            </w:r>
            <w:r w:rsidR="0038176E">
              <w:rPr>
                <w:rFonts w:ascii="Times New Roman" w:hAnsi="Times New Roman" w:cs="Times New Roman"/>
              </w:rPr>
              <w:t>, 26 December 2025</w:t>
            </w:r>
          </w:p>
        </w:tc>
      </w:tr>
      <w:tr w:rsidR="00E35322" w:rsidRPr="00E35322" w14:paraId="28454A7B" w14:textId="77777777" w:rsidTr="00C000CB">
        <w:tc>
          <w:tcPr>
            <w:tcW w:w="3892" w:type="dxa"/>
          </w:tcPr>
          <w:p w14:paraId="4986CB2F"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Date of payment (“Transfer date”)</w:t>
            </w:r>
          </w:p>
        </w:tc>
        <w:tc>
          <w:tcPr>
            <w:tcW w:w="284" w:type="dxa"/>
          </w:tcPr>
          <w:p w14:paraId="532D9DC5" w14:textId="77777777" w:rsidR="006C5811" w:rsidRPr="00E35322" w:rsidRDefault="006C5811" w:rsidP="00080A1D">
            <w:pPr>
              <w:spacing w:before="60" w:after="60" w:line="288" w:lineRule="auto"/>
              <w:jc w:val="both"/>
              <w:rPr>
                <w:rFonts w:ascii="Times New Roman" w:hAnsi="Times New Roman" w:cs="Times New Roman"/>
              </w:rPr>
            </w:pPr>
          </w:p>
        </w:tc>
        <w:tc>
          <w:tcPr>
            <w:tcW w:w="5736" w:type="dxa"/>
          </w:tcPr>
          <w:p w14:paraId="218C8E8C" w14:textId="6902F0AB"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No later than </w:t>
            </w:r>
            <w:r w:rsidR="0038176E">
              <w:rPr>
                <w:rFonts w:ascii="Times New Roman" w:hAnsi="Times New Roman" w:cs="Times New Roman"/>
              </w:rPr>
              <w:t>4</w:t>
            </w:r>
            <w:r w:rsidRPr="00E35322">
              <w:rPr>
                <w:rFonts w:ascii="Times New Roman" w:hAnsi="Times New Roman" w:cs="Times New Roman"/>
              </w:rPr>
              <w:t>:00 p.m.</w:t>
            </w:r>
            <w:r w:rsidR="0038176E">
              <w:rPr>
                <w:rFonts w:ascii="Times New Roman" w:hAnsi="Times New Roman" w:cs="Times New Roman"/>
              </w:rPr>
              <w:t>, 5 January 2026</w:t>
            </w:r>
          </w:p>
        </w:tc>
      </w:tr>
      <w:tr w:rsidR="00E35322" w:rsidRPr="00E35322" w14:paraId="5770214F" w14:textId="77777777" w:rsidTr="00C000CB">
        <w:tc>
          <w:tcPr>
            <w:tcW w:w="3892" w:type="dxa"/>
          </w:tcPr>
          <w:p w14:paraId="14629D6F" w14:textId="77777777" w:rsidR="006C5811" w:rsidRPr="00E35322" w:rsidRDefault="006C5811" w:rsidP="00080A1D">
            <w:pPr>
              <w:pStyle w:val="ListParagraph"/>
              <w:numPr>
                <w:ilvl w:val="2"/>
                <w:numId w:val="1"/>
              </w:numPr>
              <w:tabs>
                <w:tab w:val="left" w:pos="452"/>
              </w:tabs>
              <w:spacing w:before="60" w:after="60" w:line="288" w:lineRule="auto"/>
              <w:ind w:left="454" w:hanging="427"/>
              <w:jc w:val="both"/>
              <w:rPr>
                <w:rFonts w:ascii="Times New Roman" w:hAnsi="Times New Roman" w:cs="Times New Roman"/>
              </w:rPr>
            </w:pPr>
            <w:r w:rsidRPr="00E35322">
              <w:rPr>
                <w:rFonts w:ascii="Times New Roman" w:hAnsi="Times New Roman" w:cs="Times New Roman"/>
              </w:rPr>
              <w:t>Terms and Conditions of Bonds</w:t>
            </w:r>
          </w:p>
        </w:tc>
        <w:tc>
          <w:tcPr>
            <w:tcW w:w="284" w:type="dxa"/>
          </w:tcPr>
          <w:p w14:paraId="263E71E9" w14:textId="77777777" w:rsidR="006C5811" w:rsidRPr="00E35322" w:rsidRDefault="006C5811" w:rsidP="00080A1D">
            <w:pPr>
              <w:spacing w:before="60" w:after="60" w:line="288" w:lineRule="auto"/>
              <w:jc w:val="both"/>
              <w:rPr>
                <w:rFonts w:ascii="Times New Roman" w:hAnsi="Times New Roman" w:cs="Times New Roman"/>
              </w:rPr>
            </w:pPr>
          </w:p>
        </w:tc>
        <w:tc>
          <w:tcPr>
            <w:tcW w:w="5736" w:type="dxa"/>
          </w:tcPr>
          <w:p w14:paraId="7CE0CEF2" w14:textId="4BA072EF"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As set forth in Section VI titled “Information About the Offering” of the Prospectus accompanied by the dossiers of public offering of Bonds, according to the Certificate of registration of public offering of bonds No. </w:t>
            </w:r>
            <w:r w:rsidR="0038176E">
              <w:rPr>
                <w:rFonts w:ascii="Times New Roman" w:hAnsi="Times New Roman" w:cs="Times New Roman"/>
              </w:rPr>
              <w:t>447</w:t>
            </w:r>
            <w:r w:rsidR="0038176E" w:rsidRPr="00E35322">
              <w:rPr>
                <w:rFonts w:ascii="Times New Roman" w:hAnsi="Times New Roman" w:cs="Times New Roman"/>
              </w:rPr>
              <w:t>/</w:t>
            </w:r>
            <w:r w:rsidRPr="00E35322">
              <w:rPr>
                <w:rFonts w:ascii="Times New Roman" w:hAnsi="Times New Roman" w:cs="Times New Roman"/>
              </w:rPr>
              <w:t xml:space="preserve">GCN-UBCK issued by of the State Securities Commission on </w:t>
            </w:r>
            <w:r w:rsidR="0038176E">
              <w:rPr>
                <w:rFonts w:ascii="Times New Roman" w:hAnsi="Times New Roman" w:cs="Times New Roman"/>
              </w:rPr>
              <w:t>25 November 2025</w:t>
            </w:r>
            <w:r w:rsidRPr="00E35322">
              <w:rPr>
                <w:rFonts w:ascii="Times New Roman" w:hAnsi="Times New Roman" w:cs="Times New Roman"/>
              </w:rPr>
              <w:t xml:space="preserve"> of the Issuer.</w:t>
            </w:r>
          </w:p>
        </w:tc>
      </w:tr>
      <w:tr w:rsidR="00E35322" w:rsidRPr="00E35322" w14:paraId="3963AB8B" w14:textId="77777777" w:rsidTr="00C000CB">
        <w:tc>
          <w:tcPr>
            <w:tcW w:w="9912" w:type="dxa"/>
            <w:gridSpan w:val="3"/>
          </w:tcPr>
          <w:p w14:paraId="2CEDC9CE" w14:textId="2823CC92" w:rsidR="006C5811" w:rsidRPr="00E35322" w:rsidRDefault="00C343F8" w:rsidP="00080A1D">
            <w:pPr>
              <w:pStyle w:val="ListParagraph"/>
              <w:numPr>
                <w:ilvl w:val="0"/>
                <w:numId w:val="2"/>
              </w:numPr>
              <w:tabs>
                <w:tab w:val="left" w:pos="446"/>
              </w:tabs>
              <w:spacing w:before="60" w:after="60" w:line="288" w:lineRule="auto"/>
              <w:ind w:left="452" w:hanging="452"/>
              <w:jc w:val="both"/>
              <w:rPr>
                <w:rFonts w:ascii="Times New Roman" w:hAnsi="Times New Roman" w:cs="Times New Roman"/>
                <w:b/>
                <w:bCs/>
              </w:rPr>
            </w:pPr>
            <w:r w:rsidRPr="00E35322">
              <w:rPr>
                <w:rFonts w:ascii="Times New Roman" w:hAnsi="Times New Roman" w:cs="Times New Roman"/>
                <w:b/>
                <w:bCs/>
              </w:rPr>
              <w:t xml:space="preserve">BONDS </w:t>
            </w:r>
            <w:r w:rsidR="006C5811" w:rsidRPr="00E35322">
              <w:rPr>
                <w:rFonts w:ascii="Times New Roman" w:hAnsi="Times New Roman" w:cs="Times New Roman"/>
                <w:b/>
                <w:bCs/>
              </w:rPr>
              <w:t xml:space="preserve">PURCHASE </w:t>
            </w:r>
            <w:r w:rsidRPr="00E35322">
              <w:rPr>
                <w:rFonts w:ascii="Times New Roman" w:hAnsi="Times New Roman" w:cs="Times New Roman"/>
                <w:b/>
                <w:bCs/>
              </w:rPr>
              <w:t>REGIST</w:t>
            </w:r>
            <w:r>
              <w:rPr>
                <w:rFonts w:ascii="Times New Roman" w:hAnsi="Times New Roman" w:cs="Times New Roman"/>
                <w:b/>
                <w:bCs/>
              </w:rPr>
              <w:t xml:space="preserve">RATION </w:t>
            </w:r>
            <w:r w:rsidR="006C5811" w:rsidRPr="00E35322">
              <w:rPr>
                <w:rFonts w:ascii="Times New Roman" w:hAnsi="Times New Roman" w:cs="Times New Roman"/>
                <w:b/>
                <w:bCs/>
              </w:rPr>
              <w:t>AND PAYMENT</w:t>
            </w:r>
            <w:r>
              <w:rPr>
                <w:rFonts w:ascii="Times New Roman" w:hAnsi="Times New Roman" w:cs="Times New Roman"/>
                <w:b/>
                <w:bCs/>
              </w:rPr>
              <w:t>MENT</w:t>
            </w:r>
          </w:p>
        </w:tc>
      </w:tr>
      <w:tr w:rsidR="006C5811" w:rsidRPr="00E35322" w14:paraId="713825A8" w14:textId="77777777" w:rsidTr="00C000CB">
        <w:tc>
          <w:tcPr>
            <w:tcW w:w="9912" w:type="dxa"/>
            <w:gridSpan w:val="3"/>
          </w:tcPr>
          <w:p w14:paraId="2EB0192B" w14:textId="656623F2"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The Bond Purchase Registration Party commits that at no later than </w:t>
            </w:r>
            <w:r w:rsidR="00C404A8">
              <w:rPr>
                <w:rFonts w:ascii="Times New Roman" w:hAnsi="Times New Roman" w:cs="Times New Roman"/>
              </w:rPr>
              <w:t>4</w:t>
            </w:r>
            <w:r w:rsidRPr="00E35322">
              <w:rPr>
                <w:rFonts w:ascii="Times New Roman" w:hAnsi="Times New Roman" w:cs="Times New Roman"/>
              </w:rPr>
              <w:t xml:space="preserve">:00 </w:t>
            </w:r>
            <w:r w:rsidR="00DC48FB" w:rsidRPr="00E35322">
              <w:rPr>
                <w:rFonts w:ascii="Times New Roman" w:hAnsi="Times New Roman" w:cs="Times New Roman"/>
              </w:rPr>
              <w:t>p.m.</w:t>
            </w:r>
            <w:r w:rsidRPr="00E35322">
              <w:rPr>
                <w:rFonts w:ascii="Times New Roman" w:hAnsi="Times New Roman" w:cs="Times New Roman"/>
              </w:rPr>
              <w:t xml:space="preserve"> on the Transfer Date, the Bond Purchase Registration Party shall transfer the total bond purchase amount as stated in Section II above to the Escrow Account for Receiving Bond Purchase Proceeds, following the details in the relevant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 xml:space="preserv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 xml:space="preserve">”). </w:t>
            </w:r>
          </w:p>
          <w:p w14:paraId="1C272CA4" w14:textId="7B049D20"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lastRenderedPageBreak/>
              <w:t xml:space="preserve">Except for other notifications made by JBSV, this Bond Purchase Registration shall automatically lapse if payment is late or not in accordance with the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 xml:space="preserve">. </w:t>
            </w:r>
          </w:p>
          <w:p w14:paraId="5DF078C3" w14:textId="77777777"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In case the Bond Purchase Registration Party has registered to purchase the Bonds but fails to pay the corresponding amount payable, the Bond Purchase Registration Party shall be allocated the maximum number of Bonds corresponding to the amount paid; no compensation from the Issuer and/or JBSV for the portion of the Bonds registered to purchase that have not been fulfilled.</w:t>
            </w:r>
          </w:p>
          <w:p w14:paraId="0A22CB27" w14:textId="654FC3BB"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 xml:space="preserve">The transfer of money to the Escrow Account for Receiving Bond Purchase Proceeds, allocation, refunds, and escrow transfers are carried out under the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 xml:space="preserve"> are carried out in accordance with provisions specified in the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w:t>
            </w:r>
          </w:p>
          <w:p w14:paraId="4EC80A2D" w14:textId="1A7DF50D"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For the purposes of registering to purchase Bonds following this Bond Purchase Registration Form, the Bond Purchase Registration Party makes the assurances, warranties and confirmations with the Issuer. In case that any assurances, warranties, and confirmations made by the Bond Purchase Registration Party are not accurate, truthful, complete, or legitimate, the Issuer and/or JBSV reserves the right of refusing to perform transaction of selling Bonds under this Bond Purchase Registration Form and shall not be penalized or compensate for any damage to the Bond Purchase Registration Party.</w:t>
            </w:r>
          </w:p>
          <w:p w14:paraId="6A5FD32C" w14:textId="323E5C49" w:rsidR="006C5811" w:rsidRPr="00E35322" w:rsidRDefault="006C5811" w:rsidP="00080A1D">
            <w:pPr>
              <w:spacing w:before="60" w:after="60" w:line="288" w:lineRule="auto"/>
              <w:jc w:val="both"/>
              <w:rPr>
                <w:rFonts w:ascii="Times New Roman" w:hAnsi="Times New Roman" w:cs="Times New Roman"/>
              </w:rPr>
            </w:pPr>
            <w:r w:rsidRPr="00E35322">
              <w:rPr>
                <w:rFonts w:ascii="Times New Roman" w:hAnsi="Times New Roman" w:cs="Times New Roman"/>
              </w:rPr>
              <w:t>This Bond Purchase Registration Form, together with the Confirmation of Successful Bond Purchase from JBSV (in which JBSV confirms the number of Bonds purchased successfully of the Bond Purchase Registration Party, whether in writing or in any other forms) shall constitute a Bond Subscription Agreement between the Bond Purchase Registration Party and the Issuer (through JBSV as the Distribution Agent).</w:t>
            </w:r>
          </w:p>
          <w:p w14:paraId="7CB66E0D" w14:textId="1B3DBE94" w:rsidR="00DB1C3F" w:rsidRPr="00E35322" w:rsidRDefault="00977811" w:rsidP="00080A1D">
            <w:pPr>
              <w:pStyle w:val="ListParagraph"/>
              <w:numPr>
                <w:ilvl w:val="0"/>
                <w:numId w:val="2"/>
              </w:numPr>
              <w:tabs>
                <w:tab w:val="left" w:pos="446"/>
              </w:tabs>
              <w:spacing w:before="60" w:after="60" w:line="288" w:lineRule="auto"/>
              <w:ind w:left="452" w:hanging="452"/>
              <w:jc w:val="both"/>
              <w:rPr>
                <w:rFonts w:ascii="Times New Roman" w:hAnsi="Times New Roman" w:cs="Times New Roman"/>
                <w:b/>
                <w:bCs/>
              </w:rPr>
            </w:pPr>
            <w:r w:rsidRPr="00E35322">
              <w:rPr>
                <w:rFonts w:ascii="Times New Roman" w:hAnsi="Times New Roman" w:cs="Times New Roman"/>
                <w:b/>
                <w:bCs/>
              </w:rPr>
              <w:t xml:space="preserve">ASSURANCE, </w:t>
            </w:r>
            <w:r w:rsidR="00E22D7D" w:rsidRPr="00E35322">
              <w:rPr>
                <w:rFonts w:ascii="Times New Roman" w:hAnsi="Times New Roman" w:cs="Times New Roman"/>
                <w:b/>
                <w:bCs/>
              </w:rPr>
              <w:t>WARRANTS AND</w:t>
            </w:r>
            <w:r w:rsidRPr="00E35322">
              <w:rPr>
                <w:rFonts w:ascii="Times New Roman" w:hAnsi="Times New Roman" w:cs="Times New Roman"/>
                <w:b/>
                <w:bCs/>
              </w:rPr>
              <w:t xml:space="preserve"> CONFIRMATION </w:t>
            </w:r>
          </w:p>
          <w:p w14:paraId="252838B8" w14:textId="66DAAD6E" w:rsidR="00DB1C3F" w:rsidRPr="00E35322" w:rsidRDefault="00DB1C3F" w:rsidP="00080A1D">
            <w:pPr>
              <w:spacing w:before="60" w:after="60" w:line="288" w:lineRule="auto"/>
              <w:jc w:val="both"/>
              <w:rPr>
                <w:rFonts w:ascii="Times New Roman" w:hAnsi="Times New Roman" w:cs="Times New Roman"/>
              </w:rPr>
            </w:pPr>
            <w:r w:rsidRPr="00E35322">
              <w:rPr>
                <w:rFonts w:ascii="Times New Roman" w:hAnsi="Times New Roman" w:cs="Times New Roman"/>
              </w:rPr>
              <w:t>The Bond Purchase Registration Party hereby assures, warrants and confirms to the Distribution Agent</w:t>
            </w:r>
            <w:r w:rsidR="00E22D7D" w:rsidRPr="00E35322">
              <w:rPr>
                <w:rFonts w:ascii="Times New Roman" w:hAnsi="Times New Roman" w:cs="Times New Roman"/>
              </w:rPr>
              <w:t xml:space="preserve"> </w:t>
            </w:r>
            <w:r w:rsidRPr="00E35322">
              <w:rPr>
                <w:rFonts w:ascii="Times New Roman" w:hAnsi="Times New Roman" w:cs="Times New Roman"/>
              </w:rPr>
              <w:t>and the Issuer on the date of signing this Bond Purchase Registration Form and on the Issuance</w:t>
            </w:r>
            <w:r w:rsidR="00E22D7D" w:rsidRPr="00E35322">
              <w:rPr>
                <w:rFonts w:ascii="Times New Roman" w:hAnsi="Times New Roman" w:cs="Times New Roman"/>
              </w:rPr>
              <w:t xml:space="preserve"> </w:t>
            </w:r>
            <w:r w:rsidRPr="00E35322">
              <w:rPr>
                <w:rFonts w:ascii="Times New Roman" w:hAnsi="Times New Roman" w:cs="Times New Roman"/>
              </w:rPr>
              <w:t>Date that:</w:t>
            </w:r>
          </w:p>
          <w:p w14:paraId="1E4BC4F0" w14:textId="77777777" w:rsidR="00DB1C3F" w:rsidRPr="00E35322" w:rsidRDefault="00DB1C3F" w:rsidP="00080A1D">
            <w:pPr>
              <w:pStyle w:val="ListParagraph"/>
              <w:numPr>
                <w:ilvl w:val="0"/>
                <w:numId w:val="3"/>
              </w:numPr>
              <w:spacing w:before="60" w:after="60" w:line="288" w:lineRule="auto"/>
              <w:ind w:left="426" w:hanging="426"/>
              <w:jc w:val="both"/>
              <w:rPr>
                <w:rFonts w:ascii="Times New Roman" w:hAnsi="Times New Roman" w:cs="Times New Roman"/>
                <w:b/>
                <w:bCs/>
              </w:rPr>
            </w:pPr>
            <w:r w:rsidRPr="00E35322">
              <w:rPr>
                <w:rFonts w:ascii="Times New Roman" w:hAnsi="Times New Roman" w:cs="Times New Roman"/>
                <w:b/>
                <w:bCs/>
              </w:rPr>
              <w:t>General assurances, warranties and confirmations:</w:t>
            </w:r>
          </w:p>
          <w:p w14:paraId="2E5D0219" w14:textId="647DD78A"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Bond Purchase Registration Party is an experienced investor and is able to</w:t>
            </w:r>
            <w:r w:rsidRPr="00E35322">
              <w:rPr>
                <w:rFonts w:ascii="Times New Roman" w:hAnsi="Times New Roman" w:cs="Times New Roman"/>
              </w:rPr>
              <w:br/>
              <w:t>assess the risks involved in investing in the Bonds.</w:t>
            </w:r>
          </w:p>
          <w:p w14:paraId="74650F21" w14:textId="77777777"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Bond Purchase Registration Party acknowledges that the information in this</w:t>
            </w:r>
            <w:r w:rsidRPr="00E35322">
              <w:rPr>
                <w:rFonts w:ascii="Times New Roman" w:hAnsi="Times New Roman" w:cs="Times New Roman"/>
              </w:rPr>
              <w:br/>
              <w:t>Bond Purchase Registration Form is used to register information about the Bond</w:t>
            </w:r>
            <w:r w:rsidRPr="00E35322">
              <w:rPr>
                <w:rFonts w:ascii="Times New Roman" w:hAnsi="Times New Roman" w:cs="Times New Roman"/>
              </w:rPr>
              <w:br/>
              <w:t>Purchaser's ownership of the Bonds.</w:t>
            </w:r>
          </w:p>
          <w:p w14:paraId="4B249838" w14:textId="03498CE5"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Bond Purchase Registration Party acknowledges that The Bond Purchase</w:t>
            </w:r>
            <w:r w:rsidRPr="00E35322">
              <w:rPr>
                <w:rFonts w:ascii="Times New Roman" w:hAnsi="Times New Roman" w:cs="Times New Roman"/>
              </w:rPr>
              <w:br/>
              <w:t>Registration Party is not authorized to make any assurances to any third party and</w:t>
            </w:r>
            <w:r w:rsidRPr="00E35322">
              <w:rPr>
                <w:rFonts w:ascii="Times New Roman" w:hAnsi="Times New Roman" w:cs="Times New Roman"/>
              </w:rPr>
              <w:br/>
              <w:t>will not use any information related to the Issuance, Purchase Registration and Selling</w:t>
            </w:r>
            <w:r w:rsidR="00251AC3" w:rsidRPr="00E35322">
              <w:rPr>
                <w:rFonts w:ascii="Times New Roman" w:hAnsi="Times New Roman" w:cs="Times New Roman"/>
              </w:rPr>
              <w:t xml:space="preserve"> </w:t>
            </w:r>
            <w:r w:rsidRPr="00E35322">
              <w:rPr>
                <w:rFonts w:ascii="Times New Roman" w:hAnsi="Times New Roman" w:cs="Times New Roman"/>
              </w:rPr>
              <w:t>Bonds outside information in this Bond Purchase Registration Form.</w:t>
            </w:r>
          </w:p>
          <w:p w14:paraId="064E8B1A" w14:textId="22024222"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actual number of Bonds that the Bond Purchase Registration Party is allowed to</w:t>
            </w:r>
            <w:r w:rsidR="00251AC3" w:rsidRPr="00E35322">
              <w:rPr>
                <w:rFonts w:ascii="Times New Roman" w:hAnsi="Times New Roman" w:cs="Times New Roman"/>
              </w:rPr>
              <w:t xml:space="preserve"> </w:t>
            </w:r>
            <w:r w:rsidRPr="00E35322">
              <w:rPr>
                <w:rFonts w:ascii="Times New Roman" w:hAnsi="Times New Roman" w:cs="Times New Roman"/>
              </w:rPr>
              <w:t xml:space="preserve">purchase shall be notified by JBSV to the Bond Purchase Registration Party </w:t>
            </w:r>
            <w:r w:rsidRPr="00E35322">
              <w:rPr>
                <w:rFonts w:ascii="Times New Roman" w:hAnsi="Times New Roman" w:cs="Times New Roman"/>
              </w:rPr>
              <w:lastRenderedPageBreak/>
              <w:t>based on</w:t>
            </w:r>
            <w:r w:rsidR="00251AC3" w:rsidRPr="00E35322">
              <w:rPr>
                <w:rFonts w:ascii="Times New Roman" w:hAnsi="Times New Roman" w:cs="Times New Roman"/>
              </w:rPr>
              <w:t xml:space="preserve"> </w:t>
            </w:r>
            <w:r w:rsidRPr="00E35322">
              <w:rPr>
                <w:rFonts w:ascii="Times New Roman" w:hAnsi="Times New Roman" w:cs="Times New Roman"/>
              </w:rPr>
              <w:t>the ratio between the total number of Bonds offered and the total number of the Bonds</w:t>
            </w:r>
            <w:r w:rsidR="00251AC3" w:rsidRPr="00E35322">
              <w:rPr>
                <w:rFonts w:ascii="Times New Roman" w:hAnsi="Times New Roman" w:cs="Times New Roman"/>
              </w:rPr>
              <w:t xml:space="preserve"> </w:t>
            </w:r>
            <w:r w:rsidRPr="00E35322">
              <w:rPr>
                <w:rFonts w:ascii="Times New Roman" w:hAnsi="Times New Roman" w:cs="Times New Roman"/>
              </w:rPr>
              <w:t>that are properly registered to purchase by investors and are</w:t>
            </w:r>
            <w:r w:rsidR="00251AC3" w:rsidRPr="00E35322">
              <w:rPr>
                <w:rFonts w:ascii="Times New Roman" w:hAnsi="Times New Roman" w:cs="Times New Roman"/>
              </w:rPr>
              <w:t xml:space="preserve"> </w:t>
            </w:r>
            <w:r w:rsidRPr="00E35322">
              <w:rPr>
                <w:rFonts w:ascii="Times New Roman" w:hAnsi="Times New Roman" w:cs="Times New Roman"/>
              </w:rPr>
              <w:t>distributed in accordance</w:t>
            </w:r>
            <w:r w:rsidR="00251AC3" w:rsidRPr="00E35322">
              <w:rPr>
                <w:rFonts w:ascii="Times New Roman" w:hAnsi="Times New Roman" w:cs="Times New Roman"/>
              </w:rPr>
              <w:t xml:space="preserve"> </w:t>
            </w:r>
            <w:r w:rsidRPr="00E35322">
              <w:rPr>
                <w:rFonts w:ascii="Times New Roman" w:hAnsi="Times New Roman" w:cs="Times New Roman"/>
              </w:rPr>
              <w:t>with relevant and applicable laws. The Bond Purchase Registration Party</w:t>
            </w:r>
            <w:r w:rsidR="00251AC3" w:rsidRPr="00E35322">
              <w:rPr>
                <w:rFonts w:ascii="Times New Roman" w:hAnsi="Times New Roman" w:cs="Times New Roman"/>
              </w:rPr>
              <w:t xml:space="preserve"> </w:t>
            </w:r>
            <w:r w:rsidRPr="00E35322">
              <w:rPr>
                <w:rFonts w:ascii="Times New Roman" w:hAnsi="Times New Roman" w:cs="Times New Roman"/>
              </w:rPr>
              <w:t>acknowledges and does not have any general or legal complaints (if any) against the</w:t>
            </w:r>
            <w:r w:rsidR="00251AC3" w:rsidRPr="00E35322">
              <w:rPr>
                <w:rFonts w:ascii="Times New Roman" w:hAnsi="Times New Roman" w:cs="Times New Roman"/>
              </w:rPr>
              <w:t xml:space="preserve"> </w:t>
            </w:r>
            <w:r w:rsidRPr="00E35322">
              <w:rPr>
                <w:rFonts w:ascii="Times New Roman" w:hAnsi="Times New Roman" w:cs="Times New Roman"/>
              </w:rPr>
              <w:t>Issuer or JBSV in case the actual number of Bonds that the Bond Purchase Registration</w:t>
            </w:r>
            <w:r w:rsidR="00251AC3" w:rsidRPr="00E35322">
              <w:rPr>
                <w:rFonts w:ascii="Times New Roman" w:hAnsi="Times New Roman" w:cs="Times New Roman"/>
              </w:rPr>
              <w:t xml:space="preserve"> </w:t>
            </w:r>
            <w:r w:rsidRPr="00E35322">
              <w:rPr>
                <w:rFonts w:ascii="Times New Roman" w:hAnsi="Times New Roman" w:cs="Times New Roman"/>
              </w:rPr>
              <w:t>Party is allowed to buy is lower than the number of Bonds that the Bond Purchase</w:t>
            </w:r>
            <w:r w:rsidR="00251AC3" w:rsidRPr="00E35322">
              <w:rPr>
                <w:rFonts w:ascii="Times New Roman" w:hAnsi="Times New Roman" w:cs="Times New Roman"/>
              </w:rPr>
              <w:t xml:space="preserve"> </w:t>
            </w:r>
            <w:r w:rsidRPr="00E35322">
              <w:rPr>
                <w:rFonts w:ascii="Times New Roman" w:hAnsi="Times New Roman" w:cs="Times New Roman"/>
              </w:rPr>
              <w:t>Registration Party has registered to purchase, unless there is a clear calculation error.</w:t>
            </w:r>
          </w:p>
          <w:p w14:paraId="0C032B0E" w14:textId="2288EBC6"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Bond Purchase Registration Party uses the lawful money to pay for the amount of</w:t>
            </w:r>
            <w:r w:rsidRPr="00E35322" w:rsidDel="00EB3C29">
              <w:rPr>
                <w:rFonts w:ascii="Times New Roman" w:hAnsi="Times New Roman" w:cs="Times New Roman"/>
              </w:rPr>
              <w:t xml:space="preserve"> </w:t>
            </w:r>
            <w:r w:rsidRPr="00E35322">
              <w:rPr>
                <w:rFonts w:ascii="Times New Roman" w:hAnsi="Times New Roman" w:cs="Times New Roman"/>
              </w:rPr>
              <w:t>the Bonds purchased. If the Bond Purchase Registration Party fails to transfer or does</w:t>
            </w:r>
            <w:r w:rsidR="00FE1A7D" w:rsidRPr="00E35322">
              <w:rPr>
                <w:rFonts w:ascii="Times New Roman" w:hAnsi="Times New Roman" w:cs="Times New Roman"/>
              </w:rPr>
              <w:t xml:space="preserve"> </w:t>
            </w:r>
            <w:r w:rsidRPr="00E35322">
              <w:rPr>
                <w:rFonts w:ascii="Times New Roman" w:hAnsi="Times New Roman" w:cs="Times New Roman"/>
              </w:rPr>
              <w:t>not transfer the amount enough to purchase the registered Bonds within the above</w:t>
            </w:r>
            <w:r w:rsidR="00FE1A7D" w:rsidRPr="00E35322">
              <w:rPr>
                <w:rFonts w:ascii="Times New Roman" w:hAnsi="Times New Roman" w:cs="Times New Roman"/>
              </w:rPr>
              <w:t xml:space="preserve"> </w:t>
            </w:r>
            <w:r w:rsidRPr="00E35322">
              <w:rPr>
                <w:rFonts w:ascii="Times New Roman" w:hAnsi="Times New Roman" w:cs="Times New Roman"/>
              </w:rPr>
              <w:t xml:space="preserve">timeline or does not comply with the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w:t>
            </w:r>
            <w:r w:rsidR="00FE1A7D" w:rsidRPr="00E35322">
              <w:rPr>
                <w:rFonts w:ascii="Times New Roman" w:hAnsi="Times New Roman" w:cs="Times New Roman"/>
              </w:rPr>
              <w:t xml:space="preserve"> </w:t>
            </w:r>
            <w:r w:rsidRPr="00E35322">
              <w:rPr>
                <w:rFonts w:ascii="Times New Roman" w:hAnsi="Times New Roman" w:cs="Times New Roman"/>
              </w:rPr>
              <w:t>this Bond Purchase Registration Form shall automatically be no longer valid. For</w:t>
            </w:r>
            <w:r w:rsidR="00FE1A7D" w:rsidRPr="00E35322">
              <w:rPr>
                <w:rFonts w:ascii="Times New Roman" w:hAnsi="Times New Roman" w:cs="Times New Roman"/>
              </w:rPr>
              <w:t xml:space="preserve"> </w:t>
            </w:r>
            <w:r w:rsidRPr="00E35322">
              <w:rPr>
                <w:rFonts w:ascii="Times New Roman" w:hAnsi="Times New Roman" w:cs="Times New Roman"/>
              </w:rPr>
              <w:t>clarification, the amount that the Bond Purchase Registration Party must pay/transfer</w:t>
            </w:r>
            <w:r w:rsidR="00FE1A7D" w:rsidRPr="00E35322">
              <w:rPr>
                <w:rFonts w:ascii="Times New Roman" w:hAnsi="Times New Roman" w:cs="Times New Roman"/>
              </w:rPr>
              <w:t xml:space="preserve"> </w:t>
            </w:r>
            <w:r w:rsidRPr="00E35322">
              <w:rPr>
                <w:rFonts w:ascii="Times New Roman" w:hAnsi="Times New Roman" w:cs="Times New Roman"/>
              </w:rPr>
              <w:t>to pay the amount payable for the registered Bonds must be equal to the amount stated</w:t>
            </w:r>
            <w:r w:rsidR="00FE1A7D" w:rsidRPr="00E35322">
              <w:rPr>
                <w:rFonts w:ascii="Times New Roman" w:hAnsi="Times New Roman" w:cs="Times New Roman"/>
              </w:rPr>
              <w:t xml:space="preserve"> </w:t>
            </w:r>
            <w:r w:rsidRPr="00E35322">
              <w:rPr>
                <w:rFonts w:ascii="Times New Roman" w:hAnsi="Times New Roman" w:cs="Times New Roman"/>
              </w:rPr>
              <w:t>in the content “Total value of bond purchase payable” in Section II of this Bond</w:t>
            </w:r>
            <w:r w:rsidR="00FE1A7D" w:rsidRPr="00E35322">
              <w:rPr>
                <w:rFonts w:ascii="Times New Roman" w:hAnsi="Times New Roman" w:cs="Times New Roman"/>
              </w:rPr>
              <w:t xml:space="preserve"> </w:t>
            </w:r>
            <w:r w:rsidRPr="00E35322">
              <w:rPr>
                <w:rFonts w:ascii="Times New Roman" w:hAnsi="Times New Roman" w:cs="Times New Roman"/>
              </w:rPr>
              <w:t>Purchase Registration Form. If the Bond Purchase Registration Party transfers the</w:t>
            </w:r>
            <w:r w:rsidR="00FE1A7D" w:rsidRPr="00E35322">
              <w:rPr>
                <w:rFonts w:ascii="Times New Roman" w:hAnsi="Times New Roman" w:cs="Times New Roman"/>
              </w:rPr>
              <w:t xml:space="preserve"> </w:t>
            </w:r>
            <w:r w:rsidRPr="00E35322">
              <w:rPr>
                <w:rFonts w:ascii="Times New Roman" w:hAnsi="Times New Roman" w:cs="Times New Roman"/>
              </w:rPr>
              <w:t>amount more than the amount stated in the content "Total value of bond purchase</w:t>
            </w:r>
            <w:r w:rsidR="00FE1A7D" w:rsidRPr="00E35322">
              <w:rPr>
                <w:rFonts w:ascii="Times New Roman" w:hAnsi="Times New Roman" w:cs="Times New Roman"/>
              </w:rPr>
              <w:t xml:space="preserve"> </w:t>
            </w:r>
            <w:r w:rsidRPr="00E35322">
              <w:rPr>
                <w:rFonts w:ascii="Times New Roman" w:hAnsi="Times New Roman" w:cs="Times New Roman"/>
              </w:rPr>
              <w:t>payable" (minimum VND 10,000) in Section II of this Bond Purchase Registration</w:t>
            </w:r>
            <w:r w:rsidR="00FE1A7D" w:rsidRPr="00E35322">
              <w:rPr>
                <w:rFonts w:ascii="Times New Roman" w:hAnsi="Times New Roman" w:cs="Times New Roman"/>
              </w:rPr>
              <w:t xml:space="preserve"> </w:t>
            </w:r>
            <w:r w:rsidRPr="00E35322">
              <w:rPr>
                <w:rFonts w:ascii="Times New Roman" w:hAnsi="Times New Roman" w:cs="Times New Roman"/>
              </w:rPr>
              <w:t>Form, the Bond Purchase Registration Party shall be refunded this excess amount</w:t>
            </w:r>
            <w:r w:rsidR="00FE1A7D" w:rsidRPr="00E35322">
              <w:rPr>
                <w:rFonts w:ascii="Times New Roman" w:hAnsi="Times New Roman" w:cs="Times New Roman"/>
              </w:rPr>
              <w:t xml:space="preserve"> </w:t>
            </w:r>
            <w:r w:rsidRPr="00E35322">
              <w:rPr>
                <w:rFonts w:ascii="Times New Roman" w:hAnsi="Times New Roman" w:cs="Times New Roman"/>
              </w:rPr>
              <w:t xml:space="preserve">according to the provisions of the </w:t>
            </w:r>
            <w:r w:rsidR="00E35322" w:rsidRPr="00E35322">
              <w:rPr>
                <w:rFonts w:ascii="Times New Roman" w:hAnsi="Times New Roman" w:cs="Times New Roman"/>
              </w:rPr>
              <w:t xml:space="preserve">Guidelines </w:t>
            </w:r>
            <w:proofErr w:type="gramStart"/>
            <w:r w:rsidR="00E35322" w:rsidRPr="00E35322">
              <w:rPr>
                <w:rFonts w:ascii="Times New Roman" w:hAnsi="Times New Roman" w:cs="Times New Roman"/>
              </w:rPr>
              <w:t>For</w:t>
            </w:r>
            <w:proofErr w:type="gramEnd"/>
            <w:r w:rsidR="00E35322" w:rsidRPr="00E35322">
              <w:rPr>
                <w:rFonts w:ascii="Times New Roman" w:hAnsi="Times New Roman" w:cs="Times New Roman"/>
              </w:rPr>
              <w:t xml:space="preserve"> Bond Registration </w:t>
            </w:r>
            <w:proofErr w:type="gramStart"/>
            <w:r w:rsidR="00E35322" w:rsidRPr="00E35322">
              <w:rPr>
                <w:rFonts w:ascii="Times New Roman" w:hAnsi="Times New Roman" w:cs="Times New Roman"/>
              </w:rPr>
              <w:t>And</w:t>
            </w:r>
            <w:proofErr w:type="gramEnd"/>
            <w:r w:rsidR="00E35322" w:rsidRPr="00E35322">
              <w:rPr>
                <w:rFonts w:ascii="Times New Roman" w:hAnsi="Times New Roman" w:cs="Times New Roman"/>
              </w:rPr>
              <w:t xml:space="preserve"> Payment Procedures</w:t>
            </w:r>
            <w:r w:rsidRPr="00E35322">
              <w:rPr>
                <w:rFonts w:ascii="Times New Roman" w:hAnsi="Times New Roman" w:cs="Times New Roman"/>
              </w:rPr>
              <w:t>. In</w:t>
            </w:r>
            <w:r w:rsidR="00FE1A7D" w:rsidRPr="00E35322">
              <w:rPr>
                <w:rFonts w:ascii="Times New Roman" w:hAnsi="Times New Roman" w:cs="Times New Roman"/>
              </w:rPr>
              <w:t xml:space="preserve"> </w:t>
            </w:r>
            <w:r w:rsidRPr="00E35322">
              <w:rPr>
                <w:rFonts w:ascii="Times New Roman" w:hAnsi="Times New Roman" w:cs="Times New Roman"/>
              </w:rPr>
              <w:t>case the Bond Purchase Registration Party transfers the amount less than the amount</w:t>
            </w:r>
            <w:r w:rsidR="00FE1A7D" w:rsidRPr="00E35322">
              <w:rPr>
                <w:rFonts w:ascii="Times New Roman" w:hAnsi="Times New Roman" w:cs="Times New Roman"/>
              </w:rPr>
              <w:t xml:space="preserve"> </w:t>
            </w:r>
            <w:r w:rsidRPr="00E35322">
              <w:rPr>
                <w:rFonts w:ascii="Times New Roman" w:hAnsi="Times New Roman" w:cs="Times New Roman"/>
              </w:rPr>
              <w:t>stated in the content “Total value of bond purchase payable” in Section II of this Bond</w:t>
            </w:r>
            <w:r w:rsidR="00FE1A7D" w:rsidRPr="00E35322">
              <w:rPr>
                <w:rFonts w:ascii="Times New Roman" w:hAnsi="Times New Roman" w:cs="Times New Roman"/>
              </w:rPr>
              <w:t xml:space="preserve"> </w:t>
            </w:r>
            <w:r w:rsidRPr="00E35322">
              <w:rPr>
                <w:rFonts w:ascii="Times New Roman" w:hAnsi="Times New Roman" w:cs="Times New Roman"/>
              </w:rPr>
              <w:t>Purchase Registration Form, the Bond Purchase Registration Party shall be allocated</w:t>
            </w:r>
            <w:r w:rsidR="00FE1A7D" w:rsidRPr="00E35322">
              <w:rPr>
                <w:rFonts w:ascii="Times New Roman" w:hAnsi="Times New Roman" w:cs="Times New Roman"/>
              </w:rPr>
              <w:t xml:space="preserve"> </w:t>
            </w:r>
            <w:r w:rsidRPr="00E35322">
              <w:rPr>
                <w:rFonts w:ascii="Times New Roman" w:hAnsi="Times New Roman" w:cs="Times New Roman"/>
              </w:rPr>
              <w:t>the maximum number of Bonds corresponding with the amount transferred.</w:t>
            </w:r>
          </w:p>
          <w:p w14:paraId="7F0B8231" w14:textId="50B092DE" w:rsidR="00DB1C3F" w:rsidRPr="00E35322" w:rsidRDefault="00DB1C3F" w:rsidP="00080A1D">
            <w:pPr>
              <w:pStyle w:val="ListParagraph"/>
              <w:numPr>
                <w:ilvl w:val="1"/>
                <w:numId w:val="4"/>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The Bond Purchase Registration Party (i) has accessed, read, understood and</w:t>
            </w:r>
            <w:r w:rsidRPr="00E35322">
              <w:rPr>
                <w:rFonts w:ascii="Times New Roman" w:hAnsi="Times New Roman" w:cs="Times New Roman"/>
              </w:rPr>
              <w:br/>
              <w:t>accepted the Bond Conditions, the terms of the Bond Documents (as defined in the</w:t>
            </w:r>
            <w:r w:rsidRPr="00E35322">
              <w:rPr>
                <w:rFonts w:ascii="Times New Roman" w:hAnsi="Times New Roman" w:cs="Times New Roman"/>
              </w:rPr>
              <w:br/>
              <w:t>Bond Conditions), Announcement of Public Offering of Bonds by the Issuer,</w:t>
            </w:r>
            <w:r w:rsidRPr="00E35322">
              <w:rPr>
                <w:rFonts w:ascii="Times New Roman" w:hAnsi="Times New Roman" w:cs="Times New Roman"/>
              </w:rPr>
              <w:br/>
            </w:r>
            <w:r w:rsidR="00E35322" w:rsidRPr="00E35322">
              <w:rPr>
                <w:rFonts w:ascii="Times New Roman" w:hAnsi="Times New Roman" w:cs="Times New Roman"/>
              </w:rPr>
              <w:t>Guidelines For Bond Registration And Payment Procedures</w:t>
            </w:r>
            <w:r w:rsidRPr="00E35322">
              <w:rPr>
                <w:rFonts w:ascii="Times New Roman" w:hAnsi="Times New Roman" w:cs="Times New Roman"/>
              </w:rPr>
              <w:t>, (ii) have been provided with necessary</w:t>
            </w:r>
            <w:r w:rsidR="00FE1A7D" w:rsidRPr="00E35322">
              <w:rPr>
                <w:rFonts w:ascii="Times New Roman" w:hAnsi="Times New Roman" w:cs="Times New Roman"/>
              </w:rPr>
              <w:t xml:space="preserve"> </w:t>
            </w:r>
            <w:r w:rsidRPr="00E35322">
              <w:rPr>
                <w:rFonts w:ascii="Times New Roman" w:hAnsi="Times New Roman" w:cs="Times New Roman"/>
              </w:rPr>
              <w:t>information for considering the investment consideration in the Bonds, including but</w:t>
            </w:r>
            <w:r w:rsidR="00FE1A7D" w:rsidRPr="00E35322">
              <w:rPr>
                <w:rFonts w:ascii="Times New Roman" w:hAnsi="Times New Roman" w:cs="Times New Roman"/>
              </w:rPr>
              <w:t xml:space="preserve"> </w:t>
            </w:r>
            <w:r w:rsidRPr="00E35322">
              <w:rPr>
                <w:rFonts w:ascii="Times New Roman" w:hAnsi="Times New Roman" w:cs="Times New Roman"/>
              </w:rPr>
              <w:t>not limited to the information presented in the Prospectus and (iii) has made its own</w:t>
            </w:r>
            <w:r w:rsidR="00FE1A7D" w:rsidRPr="00E35322">
              <w:rPr>
                <w:rFonts w:ascii="Times New Roman" w:hAnsi="Times New Roman" w:cs="Times New Roman"/>
              </w:rPr>
              <w:t xml:space="preserve"> </w:t>
            </w:r>
            <w:r w:rsidRPr="00E35322">
              <w:rPr>
                <w:rFonts w:ascii="Times New Roman" w:hAnsi="Times New Roman" w:cs="Times New Roman"/>
              </w:rPr>
              <w:t>investment decisions based on its own assessment and appraisal and may rely on</w:t>
            </w:r>
            <w:r w:rsidR="00FE1A7D" w:rsidRPr="00E35322">
              <w:rPr>
                <w:rFonts w:ascii="Times New Roman" w:hAnsi="Times New Roman" w:cs="Times New Roman"/>
              </w:rPr>
              <w:t xml:space="preserve"> </w:t>
            </w:r>
            <w:r w:rsidRPr="00E35322">
              <w:rPr>
                <w:rFonts w:ascii="Times New Roman" w:hAnsi="Times New Roman" w:cs="Times New Roman"/>
              </w:rPr>
              <w:t>advice from third-party consultants.</w:t>
            </w:r>
          </w:p>
          <w:p w14:paraId="778E9599" w14:textId="37CE86F4" w:rsidR="00DB1C3F" w:rsidRPr="00E35322" w:rsidRDefault="00DB1C3F" w:rsidP="00080A1D">
            <w:pPr>
              <w:pStyle w:val="ListParagraph"/>
              <w:numPr>
                <w:ilvl w:val="0"/>
                <w:numId w:val="3"/>
              </w:numPr>
              <w:spacing w:before="60" w:after="60" w:line="288" w:lineRule="auto"/>
              <w:ind w:left="426" w:hanging="426"/>
              <w:jc w:val="both"/>
              <w:rPr>
                <w:rFonts w:ascii="Times New Roman" w:hAnsi="Times New Roman" w:cs="Times New Roman"/>
                <w:b/>
                <w:bCs/>
              </w:rPr>
            </w:pPr>
            <w:r w:rsidRPr="00E35322">
              <w:rPr>
                <w:rFonts w:ascii="Times New Roman" w:hAnsi="Times New Roman" w:cs="Times New Roman"/>
                <w:b/>
                <w:bCs/>
              </w:rPr>
              <w:t>Assurances, warranties and confirmations of the Bond Purchase Registration Party who</w:t>
            </w:r>
            <w:r w:rsidR="00E823A9" w:rsidRPr="00E35322">
              <w:rPr>
                <w:rFonts w:ascii="Times New Roman" w:hAnsi="Times New Roman" w:cs="Times New Roman"/>
                <w:b/>
                <w:bCs/>
              </w:rPr>
              <w:t xml:space="preserve"> </w:t>
            </w:r>
            <w:r w:rsidRPr="00E35322">
              <w:rPr>
                <w:rFonts w:ascii="Times New Roman" w:hAnsi="Times New Roman" w:cs="Times New Roman"/>
                <w:b/>
                <w:bCs/>
              </w:rPr>
              <w:t>is an organization:</w:t>
            </w:r>
          </w:p>
          <w:p w14:paraId="1785A75C" w14:textId="77777777" w:rsidR="00DB1C3F" w:rsidRPr="00E35322" w:rsidRDefault="00DB1C3F" w:rsidP="00080A1D">
            <w:pPr>
              <w:pStyle w:val="ListParagraph"/>
              <w:numPr>
                <w:ilvl w:val="0"/>
                <w:numId w:val="7"/>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Incorporation and Legal Status</w:t>
            </w:r>
          </w:p>
          <w:p w14:paraId="20D30452" w14:textId="2784E129" w:rsidR="00DB1C3F" w:rsidRPr="00E35322" w:rsidRDefault="00DB1C3F" w:rsidP="00080A1D">
            <w:pPr>
              <w:pStyle w:val="ListParagraph"/>
              <w:spacing w:before="60" w:after="60" w:line="288" w:lineRule="auto"/>
              <w:ind w:left="454"/>
              <w:jc w:val="both"/>
              <w:rPr>
                <w:rFonts w:ascii="Times New Roman" w:hAnsi="Times New Roman" w:cs="Times New Roman"/>
              </w:rPr>
            </w:pPr>
            <w:r w:rsidRPr="00E35322">
              <w:rPr>
                <w:rFonts w:ascii="Times New Roman" w:hAnsi="Times New Roman" w:cs="Times New Roman"/>
              </w:rPr>
              <w:t>The Bond Purchase Registration Party is an organization duly established and is</w:t>
            </w:r>
            <w:r w:rsidRPr="00E35322">
              <w:rPr>
                <w:rFonts w:ascii="Times New Roman" w:hAnsi="Times New Roman" w:cs="Times New Roman"/>
              </w:rPr>
              <w:br/>
              <w:t>lawfully operating under the laws applicable of the country/territory where the Bond</w:t>
            </w:r>
            <w:r w:rsidR="00A84FA9" w:rsidRPr="00E35322">
              <w:rPr>
                <w:rFonts w:ascii="Times New Roman" w:hAnsi="Times New Roman" w:cs="Times New Roman"/>
              </w:rPr>
              <w:t xml:space="preserve"> </w:t>
            </w:r>
            <w:r w:rsidRPr="00E35322">
              <w:rPr>
                <w:rFonts w:ascii="Times New Roman" w:hAnsi="Times New Roman" w:cs="Times New Roman"/>
              </w:rPr>
              <w:t>Purchase Registration Party is established.</w:t>
            </w:r>
          </w:p>
          <w:p w14:paraId="38D31BE7" w14:textId="77777777" w:rsidR="00DB1C3F" w:rsidRPr="00E35322" w:rsidRDefault="00DB1C3F" w:rsidP="00080A1D">
            <w:pPr>
              <w:pStyle w:val="ListParagraph"/>
              <w:numPr>
                <w:ilvl w:val="0"/>
                <w:numId w:val="7"/>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Rights, Authority, Authorization and Action</w:t>
            </w:r>
          </w:p>
          <w:p w14:paraId="261A42A2" w14:textId="4C704C5B" w:rsidR="00DB1C3F" w:rsidRPr="00304BF3" w:rsidRDefault="00DB1C3F" w:rsidP="00080A1D">
            <w:pPr>
              <w:pStyle w:val="ListParagraph"/>
              <w:spacing w:before="60" w:after="60" w:line="288" w:lineRule="auto"/>
              <w:ind w:left="454"/>
              <w:jc w:val="both"/>
              <w:rPr>
                <w:rFonts w:ascii="Times New Roman" w:hAnsi="Times New Roman" w:cs="Times New Roman"/>
                <w:spacing w:val="4"/>
              </w:rPr>
            </w:pPr>
            <w:r w:rsidRPr="00304BF3">
              <w:rPr>
                <w:rFonts w:ascii="Times New Roman" w:hAnsi="Times New Roman" w:cs="Times New Roman"/>
                <w:spacing w:val="4"/>
              </w:rPr>
              <w:lastRenderedPageBreak/>
              <w:t>The representative of the Bond Purchase Registration Party has the necessary</w:t>
            </w:r>
            <w:r w:rsidRPr="00304BF3">
              <w:rPr>
                <w:rFonts w:ascii="Times New Roman" w:hAnsi="Times New Roman" w:cs="Times New Roman"/>
                <w:spacing w:val="4"/>
              </w:rPr>
              <w:br/>
              <w:t>authority and has obtained the approvals (whether internal approvals, or</w:t>
            </w:r>
            <w:r w:rsidRPr="00304BF3">
              <w:rPr>
                <w:rFonts w:ascii="Times New Roman" w:hAnsi="Times New Roman" w:cs="Times New Roman"/>
                <w:spacing w:val="4"/>
              </w:rPr>
              <w:br/>
              <w:t>acceptance, licenses, permits, consents, regulatory approvals by law) to enter into,</w:t>
            </w:r>
            <w:r w:rsidR="00712AF6">
              <w:rPr>
                <w:rFonts w:ascii="Times New Roman" w:hAnsi="Times New Roman" w:cs="Times New Roman"/>
                <w:spacing w:val="4"/>
              </w:rPr>
              <w:t xml:space="preserve"> </w:t>
            </w:r>
            <w:r w:rsidRPr="00304BF3">
              <w:rPr>
                <w:rFonts w:ascii="Times New Roman" w:hAnsi="Times New Roman" w:cs="Times New Roman"/>
                <w:spacing w:val="4"/>
              </w:rPr>
              <w:t>deliver and perform the obligations of Bond Purchase Registration Party according</w:t>
            </w:r>
            <w:r w:rsidR="00712AF6">
              <w:rPr>
                <w:rFonts w:ascii="Times New Roman" w:hAnsi="Times New Roman" w:cs="Times New Roman"/>
                <w:spacing w:val="4"/>
              </w:rPr>
              <w:t xml:space="preserve"> </w:t>
            </w:r>
            <w:r w:rsidRPr="00304BF3">
              <w:rPr>
                <w:rFonts w:ascii="Times New Roman" w:hAnsi="Times New Roman" w:cs="Times New Roman"/>
                <w:spacing w:val="4"/>
              </w:rPr>
              <w:t>to this Bond Purchase Registration Form. This Bond Purchase Registration Form</w:t>
            </w:r>
            <w:r w:rsidR="00712AF6">
              <w:rPr>
                <w:rFonts w:ascii="Times New Roman" w:hAnsi="Times New Roman" w:cs="Times New Roman"/>
                <w:spacing w:val="4"/>
              </w:rPr>
              <w:t xml:space="preserve"> </w:t>
            </w:r>
            <w:r w:rsidRPr="00304BF3">
              <w:rPr>
                <w:rFonts w:ascii="Times New Roman" w:hAnsi="Times New Roman" w:cs="Times New Roman"/>
                <w:spacing w:val="4"/>
              </w:rPr>
              <w:t>shall constitute legally binding obligations on the Bond Purchase Registration Party.</w:t>
            </w:r>
          </w:p>
          <w:p w14:paraId="008BC5BA" w14:textId="77777777" w:rsidR="00DB1C3F" w:rsidRPr="00E35322" w:rsidRDefault="00DB1C3F" w:rsidP="00080A1D">
            <w:pPr>
              <w:pStyle w:val="ListParagraph"/>
              <w:numPr>
                <w:ilvl w:val="0"/>
                <w:numId w:val="7"/>
              </w:numPr>
              <w:spacing w:before="60" w:after="60" w:line="288" w:lineRule="auto"/>
              <w:ind w:left="454" w:hanging="425"/>
              <w:jc w:val="both"/>
              <w:rPr>
                <w:rFonts w:ascii="Times New Roman" w:hAnsi="Times New Roman" w:cs="Times New Roman"/>
              </w:rPr>
            </w:pPr>
            <w:r w:rsidRPr="00E35322">
              <w:rPr>
                <w:rFonts w:ascii="Times New Roman" w:hAnsi="Times New Roman" w:cs="Times New Roman"/>
              </w:rPr>
              <w:t>No Conflicts</w:t>
            </w:r>
          </w:p>
          <w:p w14:paraId="15994B62" w14:textId="3E0148E5" w:rsidR="00DB1C3F" w:rsidRPr="00E35322" w:rsidRDefault="00DB1C3F" w:rsidP="00080A1D">
            <w:pPr>
              <w:pStyle w:val="ListParagraph"/>
              <w:spacing w:before="60" w:after="60" w:line="288" w:lineRule="auto"/>
              <w:ind w:left="454"/>
              <w:jc w:val="both"/>
              <w:rPr>
                <w:rFonts w:ascii="Times New Roman" w:hAnsi="Times New Roman" w:cs="Times New Roman"/>
              </w:rPr>
            </w:pPr>
            <w:r w:rsidRPr="00E35322">
              <w:rPr>
                <w:rFonts w:ascii="Times New Roman" w:hAnsi="Times New Roman" w:cs="Times New Roman"/>
              </w:rPr>
              <w:t>The signing and performance of this Bond Purchase Registration Form by the Bond</w:t>
            </w:r>
            <w:r w:rsidR="00545D68" w:rsidRPr="00E35322">
              <w:rPr>
                <w:rFonts w:ascii="Times New Roman" w:hAnsi="Times New Roman" w:cs="Times New Roman"/>
              </w:rPr>
              <w:t xml:space="preserve"> </w:t>
            </w:r>
            <w:r w:rsidRPr="00E35322">
              <w:rPr>
                <w:rFonts w:ascii="Times New Roman" w:hAnsi="Times New Roman" w:cs="Times New Roman"/>
              </w:rPr>
              <w:t>Purchase Registration Party does not (i) violate any provisions of the Charter or</w:t>
            </w:r>
            <w:r w:rsidR="00E03B11" w:rsidRPr="00E35322">
              <w:rPr>
                <w:rFonts w:ascii="Times New Roman" w:hAnsi="Times New Roman" w:cs="Times New Roman"/>
              </w:rPr>
              <w:t xml:space="preserve"> </w:t>
            </w:r>
            <w:r w:rsidRPr="00E35322">
              <w:rPr>
                <w:rFonts w:ascii="Times New Roman" w:hAnsi="Times New Roman" w:cs="Times New Roman"/>
              </w:rPr>
              <w:t>other internal establishment documents of the Bond Purchase Registration Party,</w:t>
            </w:r>
            <w:r w:rsidR="00E03B11" w:rsidRPr="00E35322">
              <w:rPr>
                <w:rFonts w:ascii="Times New Roman" w:hAnsi="Times New Roman" w:cs="Times New Roman"/>
              </w:rPr>
              <w:t xml:space="preserve"> </w:t>
            </w:r>
            <w:r w:rsidRPr="00E35322">
              <w:rPr>
                <w:rFonts w:ascii="Times New Roman" w:hAnsi="Times New Roman" w:cs="Times New Roman"/>
              </w:rPr>
              <w:t>(ii) ) breach or result in a breach or constitute a breach under any relevant and</w:t>
            </w:r>
            <w:r w:rsidR="00E03B11" w:rsidRPr="00E35322">
              <w:rPr>
                <w:rFonts w:ascii="Times New Roman" w:hAnsi="Times New Roman" w:cs="Times New Roman"/>
              </w:rPr>
              <w:t xml:space="preserve"> </w:t>
            </w:r>
            <w:r w:rsidRPr="00E35322">
              <w:rPr>
                <w:rFonts w:ascii="Times New Roman" w:hAnsi="Times New Roman" w:cs="Times New Roman"/>
              </w:rPr>
              <w:t>applicable law, or (iii) conflict, contradict, or result in a breach of any substantive</w:t>
            </w:r>
            <w:r w:rsidR="00E03B11" w:rsidRPr="00E35322">
              <w:rPr>
                <w:rFonts w:ascii="Times New Roman" w:hAnsi="Times New Roman" w:cs="Times New Roman"/>
              </w:rPr>
              <w:t xml:space="preserve"> </w:t>
            </w:r>
            <w:r w:rsidRPr="00E35322">
              <w:rPr>
                <w:rFonts w:ascii="Times New Roman" w:hAnsi="Times New Roman" w:cs="Times New Roman"/>
              </w:rPr>
              <w:t>contract or agreement binding value to the Applicant to Buy the Bonds or to the</w:t>
            </w:r>
            <w:r w:rsidR="00E03B11" w:rsidRPr="00E35322">
              <w:rPr>
                <w:rFonts w:ascii="Times New Roman" w:hAnsi="Times New Roman" w:cs="Times New Roman"/>
              </w:rPr>
              <w:t xml:space="preserve"> </w:t>
            </w:r>
            <w:r w:rsidRPr="00E35322">
              <w:rPr>
                <w:rFonts w:ascii="Times New Roman" w:hAnsi="Times New Roman" w:cs="Times New Roman"/>
              </w:rPr>
              <w:t>property of the Applicant to Buy the Bonds.</w:t>
            </w:r>
          </w:p>
          <w:p w14:paraId="1D68243E" w14:textId="4AFCD534" w:rsidR="00DB1C3F" w:rsidRPr="00E35322" w:rsidRDefault="00DB1C3F" w:rsidP="00080A1D">
            <w:pPr>
              <w:pStyle w:val="ListParagraph"/>
              <w:numPr>
                <w:ilvl w:val="0"/>
                <w:numId w:val="3"/>
              </w:numPr>
              <w:spacing w:before="60" w:after="60" w:line="288" w:lineRule="auto"/>
              <w:ind w:left="426" w:hanging="426"/>
              <w:jc w:val="both"/>
              <w:rPr>
                <w:rFonts w:ascii="Times New Roman" w:hAnsi="Times New Roman" w:cs="Times New Roman"/>
                <w:b/>
                <w:bCs/>
              </w:rPr>
            </w:pPr>
            <w:r w:rsidRPr="00E35322">
              <w:rPr>
                <w:rFonts w:ascii="Times New Roman" w:hAnsi="Times New Roman" w:cs="Times New Roman"/>
                <w:b/>
                <w:bCs/>
              </w:rPr>
              <w:t>The assurances, warranties and confirmations of the Bond Purchase Registration Party</w:t>
            </w:r>
            <w:r w:rsidR="00E35322" w:rsidRPr="00E35322">
              <w:rPr>
                <w:rFonts w:ascii="Times New Roman" w:hAnsi="Times New Roman" w:cs="Times New Roman"/>
                <w:b/>
                <w:bCs/>
              </w:rPr>
              <w:t xml:space="preserve"> </w:t>
            </w:r>
            <w:r w:rsidRPr="00E35322">
              <w:rPr>
                <w:rFonts w:ascii="Times New Roman" w:hAnsi="Times New Roman" w:cs="Times New Roman"/>
                <w:b/>
                <w:bCs/>
              </w:rPr>
              <w:t>who is an individual:</w:t>
            </w:r>
          </w:p>
          <w:p w14:paraId="0EBE0194" w14:textId="77777777" w:rsidR="00DB1C3F" w:rsidRPr="00E35322" w:rsidRDefault="00DB1C3F" w:rsidP="00080A1D">
            <w:pPr>
              <w:pStyle w:val="ListParagraph"/>
              <w:numPr>
                <w:ilvl w:val="0"/>
                <w:numId w:val="8"/>
              </w:numPr>
              <w:spacing w:before="60" w:after="60" w:line="288" w:lineRule="auto"/>
              <w:ind w:left="454" w:hanging="454"/>
              <w:jc w:val="both"/>
              <w:rPr>
                <w:rFonts w:ascii="Times New Roman" w:hAnsi="Times New Roman" w:cs="Times New Roman"/>
              </w:rPr>
            </w:pPr>
            <w:r w:rsidRPr="00E35322">
              <w:rPr>
                <w:rFonts w:ascii="Times New Roman" w:hAnsi="Times New Roman" w:cs="Times New Roman"/>
              </w:rPr>
              <w:t>Behavioral Competence and Authority</w:t>
            </w:r>
          </w:p>
          <w:p w14:paraId="40131FAA" w14:textId="0B2E21AB" w:rsidR="00DB1C3F" w:rsidRPr="00E35322" w:rsidRDefault="00DB1C3F" w:rsidP="00080A1D">
            <w:pPr>
              <w:pStyle w:val="ListParagraph"/>
              <w:spacing w:before="60" w:after="60" w:line="288" w:lineRule="auto"/>
              <w:ind w:left="454"/>
              <w:jc w:val="both"/>
              <w:rPr>
                <w:rFonts w:ascii="Times New Roman" w:hAnsi="Times New Roman" w:cs="Times New Roman"/>
              </w:rPr>
            </w:pPr>
            <w:r w:rsidRPr="00E35322">
              <w:rPr>
                <w:rFonts w:ascii="Times New Roman" w:hAnsi="Times New Roman" w:cs="Times New Roman"/>
              </w:rPr>
              <w:t>The Bond Purchase Registration</w:t>
            </w:r>
            <w:r w:rsidR="009C5F0F">
              <w:rPr>
                <w:rFonts w:ascii="Times New Roman" w:hAnsi="Times New Roman" w:cs="Times New Roman"/>
              </w:rPr>
              <w:t>’</w:t>
            </w:r>
            <w:r w:rsidRPr="00E35322">
              <w:rPr>
                <w:rFonts w:ascii="Times New Roman" w:hAnsi="Times New Roman" w:cs="Times New Roman"/>
              </w:rPr>
              <w:t>s Party possesses full capacity for civil acts of</w:t>
            </w:r>
            <w:r w:rsidRPr="00E35322">
              <w:rPr>
                <w:rFonts w:ascii="Times New Roman" w:hAnsi="Times New Roman" w:cs="Times New Roman"/>
              </w:rPr>
              <w:br/>
              <w:t>individuals, in accordance with the Civil Code and has obtained the necessary</w:t>
            </w:r>
            <w:r w:rsidRPr="00E35322">
              <w:rPr>
                <w:rFonts w:ascii="Times New Roman" w:hAnsi="Times New Roman" w:cs="Times New Roman"/>
              </w:rPr>
              <w:br/>
              <w:t>consents (whether spouse's consent (if any) or consent, license, permit, agreement,</w:t>
            </w:r>
            <w:r w:rsidRPr="00E35322">
              <w:rPr>
                <w:rFonts w:ascii="Times New Roman" w:hAnsi="Times New Roman" w:cs="Times New Roman"/>
              </w:rPr>
              <w:br/>
              <w:t>approval as required by law) and there is no need for further consent, permit,</w:t>
            </w:r>
            <w:r w:rsidRPr="00E35322">
              <w:rPr>
                <w:rFonts w:ascii="Times New Roman" w:hAnsi="Times New Roman" w:cs="Times New Roman"/>
              </w:rPr>
              <w:br/>
              <w:t>approval or notice required to sign, deliver and perform the obligations of a Bond</w:t>
            </w:r>
            <w:r w:rsidRPr="00E35322">
              <w:rPr>
                <w:rFonts w:ascii="Times New Roman" w:hAnsi="Times New Roman" w:cs="Times New Roman"/>
              </w:rPr>
              <w:br/>
              <w:t>Purchase Registration Party under this Bond Purchase Registration Form. This</w:t>
            </w:r>
            <w:r w:rsidRPr="00E35322">
              <w:rPr>
                <w:rFonts w:ascii="Times New Roman" w:hAnsi="Times New Roman" w:cs="Times New Roman"/>
              </w:rPr>
              <w:br/>
              <w:t>Bond Purchase Registration Form will constitute legally binding obligations on</w:t>
            </w:r>
            <w:r w:rsidRPr="00E35322">
              <w:rPr>
                <w:rFonts w:ascii="Times New Roman" w:hAnsi="Times New Roman" w:cs="Times New Roman"/>
              </w:rPr>
              <w:br/>
              <w:t>Bond Purchase Registration Party.</w:t>
            </w:r>
          </w:p>
          <w:p w14:paraId="380B88F3" w14:textId="77777777" w:rsidR="00DB1C3F" w:rsidRPr="00E35322" w:rsidRDefault="00DB1C3F" w:rsidP="00080A1D">
            <w:pPr>
              <w:pStyle w:val="ListParagraph"/>
              <w:numPr>
                <w:ilvl w:val="0"/>
                <w:numId w:val="8"/>
              </w:numPr>
              <w:spacing w:before="60" w:after="60" w:line="288" w:lineRule="auto"/>
              <w:ind w:left="454" w:hanging="454"/>
              <w:jc w:val="both"/>
              <w:rPr>
                <w:rFonts w:ascii="Times New Roman" w:hAnsi="Times New Roman" w:cs="Times New Roman"/>
              </w:rPr>
            </w:pPr>
            <w:r w:rsidRPr="00E35322">
              <w:rPr>
                <w:rFonts w:ascii="Times New Roman" w:hAnsi="Times New Roman" w:cs="Times New Roman"/>
              </w:rPr>
              <w:t>No Conflicts</w:t>
            </w:r>
          </w:p>
          <w:p w14:paraId="5D647061" w14:textId="1C22F9C4" w:rsidR="00DB1C3F" w:rsidRPr="00E35322" w:rsidRDefault="00DB1C3F" w:rsidP="006F32CD">
            <w:pPr>
              <w:pStyle w:val="ListParagraph"/>
              <w:spacing w:before="60" w:after="60" w:line="288" w:lineRule="auto"/>
              <w:ind w:left="454"/>
              <w:jc w:val="both"/>
              <w:rPr>
                <w:rFonts w:ascii="Times New Roman" w:hAnsi="Times New Roman" w:cs="Times New Roman"/>
              </w:rPr>
            </w:pPr>
            <w:r w:rsidRPr="00E35322">
              <w:rPr>
                <w:rFonts w:ascii="Times New Roman" w:hAnsi="Times New Roman" w:cs="Times New Roman"/>
              </w:rPr>
              <w:t>The signing and performing of this Bond Purchase Registration Form by the Bond</w:t>
            </w:r>
            <w:r w:rsidRPr="00E35322">
              <w:rPr>
                <w:rFonts w:ascii="Times New Roman" w:hAnsi="Times New Roman" w:cs="Times New Roman"/>
              </w:rPr>
              <w:br/>
              <w:t>Purchase Registration Party does not (i) violate or result in a breach or constitute a</w:t>
            </w:r>
            <w:r w:rsidR="00E35322" w:rsidRPr="00E35322">
              <w:rPr>
                <w:rFonts w:ascii="Times New Roman" w:hAnsi="Times New Roman" w:cs="Times New Roman"/>
              </w:rPr>
              <w:t xml:space="preserve"> </w:t>
            </w:r>
            <w:r w:rsidRPr="00E35322">
              <w:rPr>
                <w:rFonts w:ascii="Times New Roman" w:hAnsi="Times New Roman" w:cs="Times New Roman"/>
              </w:rPr>
              <w:t>breach under any relevant and applicable laws, or (ii) conflict with, contradict or</w:t>
            </w:r>
            <w:r w:rsidRPr="00E35322">
              <w:rPr>
                <w:rFonts w:ascii="Times New Roman" w:hAnsi="Times New Roman" w:cs="Times New Roman"/>
              </w:rPr>
              <w:br/>
              <w:t>result in a breach of any material contract or agreement that is binding on the Bond</w:t>
            </w:r>
            <w:r w:rsidRPr="00E35322">
              <w:rPr>
                <w:rFonts w:ascii="Times New Roman" w:hAnsi="Times New Roman" w:cs="Times New Roman"/>
              </w:rPr>
              <w:br/>
              <w:t>Purchase Registration Party or in the assets owned by the Bond Purchase</w:t>
            </w:r>
            <w:r w:rsidRPr="00E35322">
              <w:rPr>
                <w:rFonts w:ascii="Times New Roman" w:hAnsi="Times New Roman" w:cs="Times New Roman"/>
              </w:rPr>
              <w:br/>
              <w:t>Registration Party.</w:t>
            </w:r>
          </w:p>
        </w:tc>
      </w:tr>
    </w:tbl>
    <w:p w14:paraId="120997DE" w14:textId="77777777" w:rsidR="006C5811" w:rsidRPr="00E35322" w:rsidRDefault="006C5811" w:rsidP="00080A1D">
      <w:pPr>
        <w:spacing w:before="60" w:after="60" w:line="288"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592"/>
        <w:gridCol w:w="3597"/>
      </w:tblGrid>
      <w:tr w:rsidR="00E35322" w:rsidRPr="00E35322" w14:paraId="36494144" w14:textId="77777777" w:rsidTr="00E35322">
        <w:tc>
          <w:tcPr>
            <w:tcW w:w="4908" w:type="dxa"/>
            <w:gridSpan w:val="2"/>
          </w:tcPr>
          <w:p w14:paraId="369CAD05" w14:textId="77777777" w:rsidR="006C5811" w:rsidRPr="00E35322" w:rsidRDefault="006C5811" w:rsidP="00080A1D">
            <w:pPr>
              <w:spacing w:before="60" w:after="60" w:line="288" w:lineRule="auto"/>
              <w:jc w:val="center"/>
              <w:rPr>
                <w:rFonts w:ascii="Times New Roman" w:hAnsi="Times New Roman" w:cs="Times New Roman"/>
                <w:i/>
                <w:iCs/>
              </w:rPr>
            </w:pPr>
            <w:r w:rsidRPr="00E35322">
              <w:rPr>
                <w:rFonts w:ascii="Times New Roman" w:hAnsi="Times New Roman" w:cs="Times New Roman"/>
                <w:i/>
                <w:iCs/>
              </w:rPr>
              <w:t>(section for JBSV)</w:t>
            </w:r>
          </w:p>
          <w:p w14:paraId="1189BFBA" w14:textId="77777777" w:rsidR="006C5811" w:rsidRPr="00E35322" w:rsidRDefault="006C5811" w:rsidP="00080A1D">
            <w:pPr>
              <w:spacing w:before="60" w:after="60" w:line="288" w:lineRule="auto"/>
              <w:jc w:val="center"/>
              <w:rPr>
                <w:rFonts w:ascii="Times New Roman" w:hAnsi="Times New Roman" w:cs="Times New Roman"/>
                <w:i/>
                <w:iCs/>
              </w:rPr>
            </w:pPr>
            <w:r w:rsidRPr="00E35322">
              <w:rPr>
                <w:rFonts w:ascii="Times New Roman" w:hAnsi="Times New Roman" w:cs="Times New Roman"/>
                <w:i/>
                <w:iCs/>
              </w:rPr>
              <w:t>Date of receive:</w:t>
            </w:r>
          </w:p>
          <w:p w14:paraId="7768F4C9" w14:textId="77777777" w:rsidR="006C5811" w:rsidRPr="00E35322" w:rsidRDefault="006C5811" w:rsidP="00080A1D">
            <w:pPr>
              <w:spacing w:before="60" w:after="60" w:line="288" w:lineRule="auto"/>
              <w:jc w:val="center"/>
              <w:rPr>
                <w:rFonts w:ascii="Times New Roman" w:hAnsi="Times New Roman" w:cs="Times New Roman"/>
                <w:b/>
                <w:bCs/>
              </w:rPr>
            </w:pPr>
            <w:r w:rsidRPr="00E35322">
              <w:rPr>
                <w:rFonts w:ascii="Times New Roman" w:hAnsi="Times New Roman" w:cs="Times New Roman"/>
                <w:b/>
                <w:bCs/>
              </w:rPr>
              <w:t>JB SECURITIES VIETNAM COMPANY LIMITED</w:t>
            </w:r>
          </w:p>
        </w:tc>
        <w:tc>
          <w:tcPr>
            <w:tcW w:w="3597" w:type="dxa"/>
            <w:vMerge w:val="restart"/>
          </w:tcPr>
          <w:p w14:paraId="29C2B502" w14:textId="03CE5219" w:rsidR="006C5811" w:rsidRPr="00E35322" w:rsidRDefault="00370D83" w:rsidP="00080A1D">
            <w:pPr>
              <w:spacing w:before="60" w:after="60" w:line="288" w:lineRule="auto"/>
              <w:jc w:val="center"/>
              <w:rPr>
                <w:rFonts w:ascii="Times New Roman" w:hAnsi="Times New Roman" w:cs="Times New Roman"/>
                <w:i/>
                <w:iCs/>
              </w:rPr>
            </w:pPr>
            <w:r>
              <w:rPr>
                <w:rFonts w:ascii="Times New Roman" w:hAnsi="Times New Roman" w:cs="Times New Roman"/>
                <w:i/>
                <w:iCs/>
              </w:rPr>
              <w:t>……</w:t>
            </w:r>
            <w:r w:rsidRPr="00E35322">
              <w:rPr>
                <w:rFonts w:ascii="Times New Roman" w:hAnsi="Times New Roman" w:cs="Times New Roman"/>
                <w:i/>
                <w:iCs/>
              </w:rPr>
              <w:t xml:space="preserve"> </w:t>
            </w:r>
            <w:r w:rsidR="006C5811" w:rsidRPr="00E35322">
              <w:rPr>
                <w:rFonts w:ascii="Times New Roman" w:hAnsi="Times New Roman" w:cs="Times New Roman"/>
                <w:i/>
                <w:iCs/>
              </w:rPr>
              <w:t>, … … …………………….</w:t>
            </w:r>
          </w:p>
          <w:p w14:paraId="2DA6D2D0" w14:textId="5926C051" w:rsidR="006C5811" w:rsidRPr="00E35322" w:rsidRDefault="006C5811" w:rsidP="00080A1D">
            <w:pPr>
              <w:spacing w:before="60" w:after="60" w:line="288" w:lineRule="auto"/>
              <w:jc w:val="center"/>
              <w:rPr>
                <w:rFonts w:ascii="Times New Roman" w:hAnsi="Times New Roman" w:cs="Times New Roman"/>
              </w:rPr>
            </w:pPr>
            <w:r w:rsidRPr="00E35322">
              <w:rPr>
                <w:rFonts w:ascii="Times New Roman" w:hAnsi="Times New Roman" w:cs="Times New Roman"/>
                <w:b/>
                <w:bCs/>
              </w:rPr>
              <w:t>BOND PURCHASE REGISTRATION PARTY</w:t>
            </w:r>
          </w:p>
          <w:p w14:paraId="2ED4D702" w14:textId="77777777" w:rsidR="006C5811" w:rsidRPr="00E35322" w:rsidRDefault="006C5811" w:rsidP="00080A1D">
            <w:pPr>
              <w:spacing w:before="60" w:after="60" w:line="288" w:lineRule="auto"/>
              <w:jc w:val="center"/>
              <w:rPr>
                <w:rFonts w:ascii="Times New Roman" w:hAnsi="Times New Roman" w:cs="Times New Roman"/>
                <w:i/>
                <w:iCs/>
              </w:rPr>
            </w:pPr>
            <w:r w:rsidRPr="00E35322">
              <w:rPr>
                <w:rFonts w:ascii="Times New Roman" w:hAnsi="Times New Roman" w:cs="Times New Roman"/>
                <w:i/>
                <w:iCs/>
              </w:rPr>
              <w:t>(Sign, write full name and stamp (if applicable))</w:t>
            </w:r>
          </w:p>
        </w:tc>
      </w:tr>
      <w:tr w:rsidR="00E35322" w:rsidRPr="00E35322" w14:paraId="2E423ECA" w14:textId="77777777" w:rsidTr="00E35322">
        <w:tc>
          <w:tcPr>
            <w:tcW w:w="2316" w:type="dxa"/>
          </w:tcPr>
          <w:p w14:paraId="11D66D29" w14:textId="77777777" w:rsidR="006C5811" w:rsidRPr="00E35322" w:rsidRDefault="006C5811" w:rsidP="00080A1D">
            <w:pPr>
              <w:spacing w:before="60" w:after="60" w:line="288" w:lineRule="auto"/>
              <w:jc w:val="center"/>
              <w:rPr>
                <w:rFonts w:ascii="Times New Roman" w:hAnsi="Times New Roman" w:cs="Times New Roman"/>
                <w:b/>
                <w:bCs/>
              </w:rPr>
            </w:pPr>
            <w:r w:rsidRPr="00E35322">
              <w:rPr>
                <w:rFonts w:ascii="Times New Roman" w:hAnsi="Times New Roman" w:cs="Times New Roman"/>
                <w:b/>
                <w:bCs/>
              </w:rPr>
              <w:t>Recipient</w:t>
            </w:r>
          </w:p>
        </w:tc>
        <w:tc>
          <w:tcPr>
            <w:tcW w:w="2592" w:type="dxa"/>
          </w:tcPr>
          <w:p w14:paraId="63A0CF99" w14:textId="77777777" w:rsidR="006C5811" w:rsidRPr="00E35322" w:rsidRDefault="006C5811" w:rsidP="00080A1D">
            <w:pPr>
              <w:spacing w:before="60" w:after="60" w:line="288" w:lineRule="auto"/>
              <w:jc w:val="center"/>
              <w:rPr>
                <w:rFonts w:ascii="Times New Roman" w:hAnsi="Times New Roman" w:cs="Times New Roman"/>
                <w:b/>
                <w:bCs/>
              </w:rPr>
            </w:pPr>
            <w:r w:rsidRPr="00E35322">
              <w:rPr>
                <w:rFonts w:ascii="Times New Roman" w:hAnsi="Times New Roman" w:cs="Times New Roman"/>
                <w:b/>
                <w:bCs/>
              </w:rPr>
              <w:t>Verifier</w:t>
            </w:r>
          </w:p>
        </w:tc>
        <w:tc>
          <w:tcPr>
            <w:tcW w:w="3597" w:type="dxa"/>
            <w:vMerge/>
          </w:tcPr>
          <w:p w14:paraId="2B49189E" w14:textId="77777777" w:rsidR="006C5811" w:rsidRPr="00E35322" w:rsidRDefault="006C5811" w:rsidP="00080A1D">
            <w:pPr>
              <w:spacing w:before="60" w:after="60" w:line="288" w:lineRule="auto"/>
              <w:jc w:val="both"/>
              <w:rPr>
                <w:rFonts w:ascii="Times New Roman" w:hAnsi="Times New Roman" w:cs="Times New Roman"/>
              </w:rPr>
            </w:pPr>
          </w:p>
        </w:tc>
      </w:tr>
    </w:tbl>
    <w:p w14:paraId="44726284" w14:textId="1E5CF2C2" w:rsidR="00D651AE" w:rsidRPr="00E35322" w:rsidRDefault="00D651AE" w:rsidP="00080A1D">
      <w:pPr>
        <w:spacing w:before="60" w:after="60" w:line="288" w:lineRule="auto"/>
        <w:rPr>
          <w:rFonts w:ascii="Times New Roman" w:hAnsi="Times New Roman" w:cs="Times New Roman"/>
        </w:rPr>
      </w:pPr>
    </w:p>
    <w:sectPr w:rsidR="00D651AE" w:rsidRPr="00E35322" w:rsidSect="00DB1C3F">
      <w:headerReference w:type="default" r:id="rId7"/>
      <w:pgSz w:w="11907" w:h="16840" w:code="9"/>
      <w:pgMar w:top="1134" w:right="1701"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625" w14:textId="77777777" w:rsidR="007A641E" w:rsidRDefault="007A641E" w:rsidP="00DB1C3F">
      <w:pPr>
        <w:spacing w:after="0" w:line="240" w:lineRule="auto"/>
      </w:pPr>
      <w:r>
        <w:separator/>
      </w:r>
    </w:p>
  </w:endnote>
  <w:endnote w:type="continuationSeparator" w:id="0">
    <w:p w14:paraId="3A598819" w14:textId="77777777" w:rsidR="007A641E" w:rsidRDefault="007A641E" w:rsidP="00DB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B117" w14:textId="77777777" w:rsidR="007A641E" w:rsidRDefault="007A641E" w:rsidP="00DB1C3F">
      <w:pPr>
        <w:spacing w:after="0" w:line="240" w:lineRule="auto"/>
      </w:pPr>
      <w:r>
        <w:separator/>
      </w:r>
    </w:p>
  </w:footnote>
  <w:footnote w:type="continuationSeparator" w:id="0">
    <w:p w14:paraId="79DAC5AE" w14:textId="77777777" w:rsidR="007A641E" w:rsidRDefault="007A641E" w:rsidP="00DB1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DB1C3F" w14:paraId="3FD48DC2" w14:textId="77777777" w:rsidTr="0026256B">
      <w:trPr>
        <w:trHeight w:val="710"/>
      </w:trPr>
      <w:tc>
        <w:tcPr>
          <w:tcW w:w="2500" w:type="pct"/>
          <w:vAlign w:val="center"/>
        </w:tcPr>
        <w:p w14:paraId="1799BAA2" w14:textId="542F5F4F" w:rsidR="00DB1C3F" w:rsidRDefault="00DB1C3F">
          <w:pPr>
            <w:pStyle w:val="Header"/>
            <w:rPr>
              <w:rFonts w:ascii="Times New Roman" w:hAnsi="Times New Roman" w:cs="Times New Roman"/>
            </w:rPr>
          </w:pPr>
          <w:r w:rsidRPr="00670BA3">
            <w:rPr>
              <w:rFonts w:ascii="Times New Roman" w:hAnsi="Times New Roman"/>
              <w:noProof/>
            </w:rPr>
            <w:drawing>
              <wp:inline distT="0" distB="0" distL="0" distR="0" wp14:anchorId="38683E2E" wp14:editId="12263472">
                <wp:extent cx="2160000" cy="216466"/>
                <wp:effectExtent l="0" t="0" r="0" b="0"/>
                <wp:docPr id="1295255577" name="Picture 2" descr="C:\Users\디자인팀\Creative Cloud Files\00.CI, 브랜드\JBSV\로고 모음\JBSV_CI_fullname-01.png">
                  <a:extLst xmlns:a="http://schemas.openxmlformats.org/drawingml/2006/main">
                    <a:ext uri="{FF2B5EF4-FFF2-40B4-BE49-F238E27FC236}">
                      <a16:creationId xmlns:a16="http://schemas.microsoft.com/office/drawing/2014/main" id="{52ED3137-8CC6-988D-40EC-6A3952F8B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디자인팀\Creative Cloud Files\00.CI, 브랜드\JBSV\로고 모음\JBSV_CI_fullname-01.png">
                          <a:extLst>
                            <a:ext uri="{FF2B5EF4-FFF2-40B4-BE49-F238E27FC236}">
                              <a16:creationId xmlns:a16="http://schemas.microsoft.com/office/drawing/2014/main" id="{52ED3137-8CC6-988D-40EC-6A3952F8B69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216466"/>
                        </a:xfrm>
                        <a:prstGeom prst="rect">
                          <a:avLst/>
                        </a:prstGeom>
                        <a:noFill/>
                      </pic:spPr>
                    </pic:pic>
                  </a:graphicData>
                </a:graphic>
              </wp:inline>
            </w:drawing>
          </w:r>
        </w:p>
      </w:tc>
      <w:tc>
        <w:tcPr>
          <w:tcW w:w="2500" w:type="pct"/>
          <w:vAlign w:val="center"/>
        </w:tcPr>
        <w:p w14:paraId="7F9986C7" w14:textId="216D3003" w:rsidR="00DB1C3F" w:rsidRDefault="00DB1C3F" w:rsidP="00304BF3">
          <w:pPr>
            <w:pStyle w:val="Header"/>
            <w:tabs>
              <w:tab w:val="clear" w:pos="4680"/>
              <w:tab w:val="clear" w:pos="9360"/>
              <w:tab w:val="left" w:pos="2542"/>
            </w:tabs>
            <w:jc w:val="right"/>
            <w:rPr>
              <w:rFonts w:ascii="Times New Roman" w:hAnsi="Times New Roman" w:cs="Times New Roman"/>
            </w:rPr>
          </w:pPr>
          <w:r>
            <w:rPr>
              <w:rFonts w:ascii="Times New Roman" w:hAnsi="Times New Roman" w:cs="Times New Roman"/>
            </w:rPr>
            <w:tab/>
          </w:r>
          <w:r>
            <w:rPr>
              <w:noProof/>
            </w:rPr>
            <w:drawing>
              <wp:inline distT="0" distB="0" distL="0" distR="0" wp14:anchorId="74D7967D" wp14:editId="0DB52A7B">
                <wp:extent cx="720000" cy="340896"/>
                <wp:effectExtent l="0" t="0" r="4445" b="2540"/>
                <wp:docPr id="1359162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82087" name="Picture 1304482087"/>
                        <pic:cNvPicPr/>
                      </pic:nvPicPr>
                      <pic:blipFill>
                        <a:blip r:embed="rId2"/>
                        <a:stretch>
                          <a:fillRect/>
                        </a:stretch>
                      </pic:blipFill>
                      <pic:spPr>
                        <a:xfrm>
                          <a:off x="0" y="0"/>
                          <a:ext cx="720000" cy="340896"/>
                        </a:xfrm>
                        <a:prstGeom prst="rect">
                          <a:avLst/>
                        </a:prstGeom>
                      </pic:spPr>
                    </pic:pic>
                  </a:graphicData>
                </a:graphic>
              </wp:inline>
            </w:drawing>
          </w:r>
        </w:p>
      </w:tc>
    </w:tr>
  </w:tbl>
  <w:p w14:paraId="6E62FB2F" w14:textId="77777777" w:rsidR="00DB1C3F" w:rsidRPr="00DB1C3F" w:rsidRDefault="00DB1C3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228"/>
    <w:multiLevelType w:val="hybridMultilevel"/>
    <w:tmpl w:val="560EED3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08D87709"/>
    <w:multiLevelType w:val="hybridMultilevel"/>
    <w:tmpl w:val="7892EE7A"/>
    <w:lvl w:ilvl="0" w:tplc="7E841962">
      <w:start w:val="1"/>
      <w:numFmt w:val="decimal"/>
      <w:lvlText w:val="%1."/>
      <w:lvlJc w:val="left"/>
      <w:pPr>
        <w:ind w:left="720" w:hanging="360"/>
      </w:pPr>
      <w:rPr>
        <w:rFonts w:hint="default"/>
        <w:b/>
        <w:bCs/>
      </w:rPr>
    </w:lvl>
    <w:lvl w:ilvl="1" w:tplc="E3B2C81A">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B7DEB"/>
    <w:multiLevelType w:val="hybridMultilevel"/>
    <w:tmpl w:val="ABF0B978"/>
    <w:lvl w:ilvl="0" w:tplc="5BE269D8">
      <w:start w:val="1"/>
      <w:numFmt w:val="lowerLetter"/>
      <w:lvlText w:val="(%1.)"/>
      <w:lvlJc w:val="left"/>
      <w:pPr>
        <w:ind w:left="1146" w:hanging="360"/>
      </w:pPr>
      <w:rPr>
        <w:rFonts w:hint="default"/>
      </w:r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05933F1"/>
    <w:multiLevelType w:val="hybridMultilevel"/>
    <w:tmpl w:val="B3A41D76"/>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15:restartNumberingAfterBreak="0">
    <w:nsid w:val="56136458"/>
    <w:multiLevelType w:val="hybridMultilevel"/>
    <w:tmpl w:val="48EC1156"/>
    <w:lvl w:ilvl="0" w:tplc="86EEF77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637A7"/>
    <w:multiLevelType w:val="hybridMultilevel"/>
    <w:tmpl w:val="557E147A"/>
    <w:lvl w:ilvl="0" w:tplc="62909E6E">
      <w:start w:val="1"/>
      <w:numFmt w:val="lowerLetter"/>
      <w:lvlText w:val="%1."/>
      <w:lvlJc w:val="left"/>
      <w:pPr>
        <w:ind w:left="1179" w:hanging="360"/>
      </w:pPr>
      <w:rPr>
        <w:rFonts w:hint="default"/>
        <w:b/>
        <w:bCs w:val="0"/>
      </w:rPr>
    </w:lvl>
    <w:lvl w:ilvl="1" w:tplc="04090019">
      <w:start w:val="1"/>
      <w:numFmt w:val="lowerLetter"/>
      <w:lvlText w:val="%2."/>
      <w:lvlJc w:val="left"/>
      <w:pPr>
        <w:ind w:left="1440" w:hanging="360"/>
      </w:pPr>
    </w:lvl>
    <w:lvl w:ilvl="2" w:tplc="02DC1F66">
      <w:start w:val="2"/>
      <w:numFmt w:val="bullet"/>
      <w:lvlText w:val="-"/>
      <w:lvlJc w:val="left"/>
      <w:pPr>
        <w:ind w:left="2340" w:hanging="360"/>
      </w:pPr>
      <w:rPr>
        <w:rFonts w:ascii="Times New Roman" w:eastAsiaTheme="minorHAnsi" w:hAnsi="Times New Roman" w:cs="Times New Roman"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14825"/>
    <w:multiLevelType w:val="hybridMultilevel"/>
    <w:tmpl w:val="560EED3C"/>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7" w15:restartNumberingAfterBreak="0">
    <w:nsid w:val="62227683"/>
    <w:multiLevelType w:val="hybridMultilevel"/>
    <w:tmpl w:val="B3A41D76"/>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num w:numId="1" w16cid:durableId="921910738">
    <w:abstractNumId w:val="5"/>
  </w:num>
  <w:num w:numId="2" w16cid:durableId="1369840407">
    <w:abstractNumId w:val="4"/>
  </w:num>
  <w:num w:numId="3" w16cid:durableId="1118182609">
    <w:abstractNumId w:val="1"/>
  </w:num>
  <w:num w:numId="4" w16cid:durableId="1605767065">
    <w:abstractNumId w:val="2"/>
  </w:num>
  <w:num w:numId="5" w16cid:durableId="651563472">
    <w:abstractNumId w:val="0"/>
  </w:num>
  <w:num w:numId="6" w16cid:durableId="2131706672">
    <w:abstractNumId w:val="6"/>
  </w:num>
  <w:num w:numId="7" w16cid:durableId="665472737">
    <w:abstractNumId w:val="3"/>
  </w:num>
  <w:num w:numId="8" w16cid:durableId="1195846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11"/>
    <w:rsid w:val="000106B8"/>
    <w:rsid w:val="00080A1D"/>
    <w:rsid w:val="000A17AE"/>
    <w:rsid w:val="000A2E27"/>
    <w:rsid w:val="000F0718"/>
    <w:rsid w:val="00136119"/>
    <w:rsid w:val="00171574"/>
    <w:rsid w:val="001A0640"/>
    <w:rsid w:val="001A127F"/>
    <w:rsid w:val="00251AC3"/>
    <w:rsid w:val="0026256B"/>
    <w:rsid w:val="00275285"/>
    <w:rsid w:val="00304BF3"/>
    <w:rsid w:val="00354AF0"/>
    <w:rsid w:val="003705A6"/>
    <w:rsid w:val="00370D83"/>
    <w:rsid w:val="0038176E"/>
    <w:rsid w:val="003E422B"/>
    <w:rsid w:val="004322CA"/>
    <w:rsid w:val="004432CB"/>
    <w:rsid w:val="004A509C"/>
    <w:rsid w:val="00545D68"/>
    <w:rsid w:val="00576EDA"/>
    <w:rsid w:val="005C2EE6"/>
    <w:rsid w:val="005F1EC9"/>
    <w:rsid w:val="0065641E"/>
    <w:rsid w:val="00673E82"/>
    <w:rsid w:val="006C5811"/>
    <w:rsid w:val="006F32CD"/>
    <w:rsid w:val="00712AF6"/>
    <w:rsid w:val="00792A72"/>
    <w:rsid w:val="007A1B94"/>
    <w:rsid w:val="007A641E"/>
    <w:rsid w:val="008346D3"/>
    <w:rsid w:val="0084778A"/>
    <w:rsid w:val="0087396C"/>
    <w:rsid w:val="00897D4F"/>
    <w:rsid w:val="008A77C1"/>
    <w:rsid w:val="00905DF9"/>
    <w:rsid w:val="0097438B"/>
    <w:rsid w:val="00977811"/>
    <w:rsid w:val="009A1C0C"/>
    <w:rsid w:val="009C5F0F"/>
    <w:rsid w:val="00A6374E"/>
    <w:rsid w:val="00A84FA9"/>
    <w:rsid w:val="00C343F8"/>
    <w:rsid w:val="00C404A8"/>
    <w:rsid w:val="00C41E74"/>
    <w:rsid w:val="00C50436"/>
    <w:rsid w:val="00C818CA"/>
    <w:rsid w:val="00D3476B"/>
    <w:rsid w:val="00D4415A"/>
    <w:rsid w:val="00D651AE"/>
    <w:rsid w:val="00D77187"/>
    <w:rsid w:val="00D82581"/>
    <w:rsid w:val="00DB1C3F"/>
    <w:rsid w:val="00DC48FB"/>
    <w:rsid w:val="00E03B11"/>
    <w:rsid w:val="00E03D76"/>
    <w:rsid w:val="00E22D7D"/>
    <w:rsid w:val="00E35322"/>
    <w:rsid w:val="00E60DD4"/>
    <w:rsid w:val="00E823A9"/>
    <w:rsid w:val="00F157A5"/>
    <w:rsid w:val="00FC7B36"/>
    <w:rsid w:val="00FE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39F6"/>
  <w15:chartTrackingRefBased/>
  <w15:docId w15:val="{7F11E8F2-6EF2-4340-8DDF-CE65D20D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11"/>
  </w:style>
  <w:style w:type="paragraph" w:styleId="Heading1">
    <w:name w:val="heading 1"/>
    <w:basedOn w:val="Normal"/>
    <w:next w:val="Normal"/>
    <w:link w:val="Heading1Char"/>
    <w:uiPriority w:val="9"/>
    <w:qFormat/>
    <w:rsid w:val="006C5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8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8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8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8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8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8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811"/>
    <w:rPr>
      <w:rFonts w:eastAsiaTheme="majorEastAsia" w:cstheme="majorBidi"/>
      <w:color w:val="272727" w:themeColor="text1" w:themeTint="D8"/>
    </w:rPr>
  </w:style>
  <w:style w:type="paragraph" w:styleId="Title">
    <w:name w:val="Title"/>
    <w:basedOn w:val="Normal"/>
    <w:next w:val="Normal"/>
    <w:link w:val="TitleChar"/>
    <w:uiPriority w:val="10"/>
    <w:qFormat/>
    <w:rsid w:val="006C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811"/>
    <w:pPr>
      <w:spacing w:before="160"/>
      <w:jc w:val="center"/>
    </w:pPr>
    <w:rPr>
      <w:i/>
      <w:iCs/>
      <w:color w:val="404040" w:themeColor="text1" w:themeTint="BF"/>
    </w:rPr>
  </w:style>
  <w:style w:type="character" w:customStyle="1" w:styleId="QuoteChar">
    <w:name w:val="Quote Char"/>
    <w:basedOn w:val="DefaultParagraphFont"/>
    <w:link w:val="Quote"/>
    <w:uiPriority w:val="29"/>
    <w:rsid w:val="006C5811"/>
    <w:rPr>
      <w:i/>
      <w:iCs/>
      <w:color w:val="404040" w:themeColor="text1" w:themeTint="BF"/>
    </w:rPr>
  </w:style>
  <w:style w:type="paragraph" w:styleId="ListParagraph">
    <w:name w:val="List Paragraph"/>
    <w:basedOn w:val="Normal"/>
    <w:uiPriority w:val="34"/>
    <w:qFormat/>
    <w:rsid w:val="006C5811"/>
    <w:pPr>
      <w:ind w:left="720"/>
      <w:contextualSpacing/>
    </w:pPr>
  </w:style>
  <w:style w:type="character" w:styleId="IntenseEmphasis">
    <w:name w:val="Intense Emphasis"/>
    <w:basedOn w:val="DefaultParagraphFont"/>
    <w:uiPriority w:val="21"/>
    <w:qFormat/>
    <w:rsid w:val="006C5811"/>
    <w:rPr>
      <w:i/>
      <w:iCs/>
      <w:color w:val="2F5496" w:themeColor="accent1" w:themeShade="BF"/>
    </w:rPr>
  </w:style>
  <w:style w:type="paragraph" w:styleId="IntenseQuote">
    <w:name w:val="Intense Quote"/>
    <w:basedOn w:val="Normal"/>
    <w:next w:val="Normal"/>
    <w:link w:val="IntenseQuoteChar"/>
    <w:uiPriority w:val="30"/>
    <w:qFormat/>
    <w:rsid w:val="006C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811"/>
    <w:rPr>
      <w:i/>
      <w:iCs/>
      <w:color w:val="2F5496" w:themeColor="accent1" w:themeShade="BF"/>
    </w:rPr>
  </w:style>
  <w:style w:type="character" w:styleId="IntenseReference">
    <w:name w:val="Intense Reference"/>
    <w:basedOn w:val="DefaultParagraphFont"/>
    <w:uiPriority w:val="32"/>
    <w:qFormat/>
    <w:rsid w:val="006C5811"/>
    <w:rPr>
      <w:b/>
      <w:bCs/>
      <w:smallCaps/>
      <w:color w:val="2F5496" w:themeColor="accent1" w:themeShade="BF"/>
      <w:spacing w:val="5"/>
    </w:rPr>
  </w:style>
  <w:style w:type="table" w:styleId="TableGrid">
    <w:name w:val="Table Grid"/>
    <w:basedOn w:val="TableNormal"/>
    <w:uiPriority w:val="39"/>
    <w:rsid w:val="006C5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5811"/>
    <w:rPr>
      <w:sz w:val="16"/>
      <w:szCs w:val="16"/>
    </w:rPr>
  </w:style>
  <w:style w:type="paragraph" w:styleId="CommentText">
    <w:name w:val="annotation text"/>
    <w:basedOn w:val="Normal"/>
    <w:link w:val="CommentTextChar"/>
    <w:uiPriority w:val="99"/>
    <w:unhideWhenUsed/>
    <w:rsid w:val="006C5811"/>
    <w:pPr>
      <w:spacing w:line="240" w:lineRule="auto"/>
    </w:pPr>
    <w:rPr>
      <w:sz w:val="20"/>
      <w:szCs w:val="20"/>
    </w:rPr>
  </w:style>
  <w:style w:type="character" w:customStyle="1" w:styleId="CommentTextChar">
    <w:name w:val="Comment Text Char"/>
    <w:basedOn w:val="DefaultParagraphFont"/>
    <w:link w:val="CommentText"/>
    <w:uiPriority w:val="99"/>
    <w:rsid w:val="006C5811"/>
    <w:rPr>
      <w:sz w:val="20"/>
      <w:szCs w:val="20"/>
    </w:rPr>
  </w:style>
  <w:style w:type="paragraph" w:styleId="Header">
    <w:name w:val="header"/>
    <w:basedOn w:val="Normal"/>
    <w:link w:val="HeaderChar"/>
    <w:uiPriority w:val="99"/>
    <w:unhideWhenUsed/>
    <w:rsid w:val="00DB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C3F"/>
  </w:style>
  <w:style w:type="paragraph" w:styleId="Footer">
    <w:name w:val="footer"/>
    <w:basedOn w:val="Normal"/>
    <w:link w:val="FooterChar"/>
    <w:uiPriority w:val="99"/>
    <w:unhideWhenUsed/>
    <w:rsid w:val="00DB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3F"/>
  </w:style>
  <w:style w:type="paragraph" w:styleId="Revision">
    <w:name w:val="Revision"/>
    <w:hidden/>
    <w:uiPriority w:val="99"/>
    <w:semiHidden/>
    <w:rsid w:val="00275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Nam Hoang</dc:creator>
  <cp:keywords/>
  <dc:description/>
  <cp:lastModifiedBy>Luu Ngoc Tram</cp:lastModifiedBy>
  <cp:revision>19</cp:revision>
  <cp:lastPrinted>2025-11-26T02:13:00Z</cp:lastPrinted>
  <dcterms:created xsi:type="dcterms:W3CDTF">2025-11-17T03:59:00Z</dcterms:created>
  <dcterms:modified xsi:type="dcterms:W3CDTF">2025-11-27T04:30:00Z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</vt:lpwstr>
  </property>
</Properties>
</file>